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7FD5" w:rsidRPr="00837F6C" w:rsidRDefault="00117FD5" w:rsidP="00117FD5">
      <w:pPr>
        <w:widowControl w:val="0"/>
        <w:autoSpaceDE w:val="0"/>
        <w:autoSpaceDN w:val="0"/>
        <w:adjustRightInd w:val="0"/>
        <w:jc w:val="center"/>
        <w:outlineLvl w:val="0"/>
        <w:rPr>
          <w:b/>
          <w:bCs/>
          <w:kern w:val="32"/>
          <w:lang/>
        </w:rPr>
      </w:pPr>
      <w:r w:rsidRPr="00837F6C">
        <w:rPr>
          <w:b/>
          <w:kern w:val="32"/>
          <w:lang/>
        </w:rPr>
        <w:t>ГЛАВА 34</w:t>
      </w:r>
    </w:p>
    <w:p w:rsidR="00117FD5" w:rsidRPr="00837F6C" w:rsidRDefault="00117FD5" w:rsidP="00117FD5">
      <w:pPr>
        <w:widowControl w:val="0"/>
        <w:autoSpaceDE w:val="0"/>
        <w:autoSpaceDN w:val="0"/>
        <w:adjustRightInd w:val="0"/>
        <w:jc w:val="center"/>
        <w:outlineLvl w:val="0"/>
        <w:rPr>
          <w:b/>
          <w:kern w:val="32"/>
          <w:lang/>
        </w:rPr>
      </w:pPr>
      <w:r w:rsidRPr="00837F6C">
        <w:rPr>
          <w:b/>
          <w:kern w:val="32"/>
          <w:lang/>
        </w:rPr>
        <w:t>РАК МОЧЕВОГО ПУЗЫРЯ (C67)</w:t>
      </w:r>
    </w:p>
    <w:p w:rsidR="00117FD5" w:rsidRPr="00837F6C" w:rsidRDefault="00117FD5" w:rsidP="00117FD5">
      <w:pPr>
        <w:widowControl w:val="0"/>
        <w:autoSpaceDE w:val="0"/>
        <w:autoSpaceDN w:val="0"/>
        <w:adjustRightInd w:val="0"/>
        <w:rPr>
          <w:color w:val="000000"/>
          <w:szCs w:val="24"/>
          <w:lang/>
        </w:rPr>
      </w:pPr>
    </w:p>
    <w:p w:rsidR="00117FD5" w:rsidRPr="00837F6C" w:rsidRDefault="00117FD5" w:rsidP="00117FD5">
      <w:pPr>
        <w:widowControl w:val="0"/>
        <w:autoSpaceDE w:val="0"/>
        <w:autoSpaceDN w:val="0"/>
        <w:adjustRightInd w:val="0"/>
        <w:ind w:firstLine="709"/>
        <w:jc w:val="both"/>
        <w:rPr>
          <w:b/>
          <w:bCs/>
          <w:lang/>
        </w:rPr>
      </w:pPr>
      <w:r w:rsidRPr="00837F6C">
        <w:rPr>
          <w:b/>
          <w:bCs/>
          <w:lang/>
        </w:rPr>
        <w:t>34.1</w:t>
      </w:r>
      <w:r>
        <w:rPr>
          <w:b/>
          <w:bCs/>
          <w:lang/>
        </w:rPr>
        <w:t>.</w:t>
      </w:r>
      <w:r w:rsidRPr="00837F6C">
        <w:rPr>
          <w:b/>
          <w:bCs/>
          <w:lang/>
        </w:rPr>
        <w:t xml:space="preserve"> Основные статистические показатели (таблица 34.1).</w:t>
      </w:r>
    </w:p>
    <w:p w:rsidR="00117FD5" w:rsidRPr="00837F6C" w:rsidRDefault="00117FD5" w:rsidP="00117FD5">
      <w:pPr>
        <w:widowControl w:val="0"/>
        <w:autoSpaceDE w:val="0"/>
        <w:autoSpaceDN w:val="0"/>
        <w:adjustRightInd w:val="0"/>
        <w:jc w:val="right"/>
      </w:pPr>
      <w:r w:rsidRPr="00837F6C">
        <w:t>Таблица 34.1</w:t>
      </w:r>
    </w:p>
    <w:tbl>
      <w:tblPr>
        <w:tblpPr w:leftFromText="180" w:rightFromText="180" w:vertAnchor="text" w:tblpXSpec="center" w:tblpY="1"/>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48"/>
        <w:gridCol w:w="1559"/>
        <w:gridCol w:w="1543"/>
      </w:tblGrid>
      <w:tr w:rsidR="00117FD5" w:rsidRPr="00837F6C" w:rsidTr="0091738A">
        <w:trPr>
          <w:trHeight w:val="416"/>
        </w:trPr>
        <w:tc>
          <w:tcPr>
            <w:tcW w:w="6248" w:type="dxa"/>
            <w:vMerge w:val="restart"/>
            <w:shd w:val="clear" w:color="auto" w:fill="auto"/>
          </w:tcPr>
          <w:p w:rsidR="00117FD5" w:rsidRPr="00837F6C" w:rsidRDefault="00117FD5" w:rsidP="0091738A">
            <w:pPr>
              <w:widowControl w:val="0"/>
              <w:autoSpaceDE w:val="0"/>
              <w:autoSpaceDN w:val="0"/>
              <w:adjustRightInd w:val="0"/>
              <w:contextualSpacing/>
              <w:jc w:val="center"/>
              <w:rPr>
                <w:bCs/>
                <w:szCs w:val="24"/>
              </w:rPr>
            </w:pPr>
            <w:r w:rsidRPr="00837F6C">
              <w:rPr>
                <w:bCs/>
                <w:szCs w:val="24"/>
              </w:rPr>
              <w:t>Показатель</w:t>
            </w:r>
          </w:p>
        </w:tc>
        <w:tc>
          <w:tcPr>
            <w:tcW w:w="3102" w:type="dxa"/>
            <w:gridSpan w:val="2"/>
            <w:shd w:val="clear" w:color="auto" w:fill="auto"/>
          </w:tcPr>
          <w:p w:rsidR="00117FD5" w:rsidRPr="00837F6C" w:rsidRDefault="00117FD5" w:rsidP="0091738A">
            <w:pPr>
              <w:widowControl w:val="0"/>
              <w:autoSpaceDE w:val="0"/>
              <w:autoSpaceDN w:val="0"/>
              <w:adjustRightInd w:val="0"/>
              <w:contextualSpacing/>
              <w:jc w:val="center"/>
              <w:rPr>
                <w:bCs/>
                <w:szCs w:val="24"/>
              </w:rPr>
            </w:pPr>
            <w:r w:rsidRPr="00837F6C">
              <w:rPr>
                <w:bCs/>
                <w:szCs w:val="24"/>
              </w:rPr>
              <w:t>Число</w:t>
            </w:r>
          </w:p>
        </w:tc>
      </w:tr>
      <w:tr w:rsidR="00117FD5" w:rsidRPr="00837F6C" w:rsidTr="0091738A">
        <w:trPr>
          <w:trHeight w:val="399"/>
        </w:trPr>
        <w:tc>
          <w:tcPr>
            <w:tcW w:w="6248" w:type="dxa"/>
            <w:vMerge/>
            <w:shd w:val="clear" w:color="auto" w:fill="auto"/>
          </w:tcPr>
          <w:p w:rsidR="00117FD5" w:rsidRPr="00837F6C" w:rsidRDefault="00117FD5" w:rsidP="0091738A">
            <w:pPr>
              <w:widowControl w:val="0"/>
              <w:autoSpaceDE w:val="0"/>
              <w:autoSpaceDN w:val="0"/>
              <w:adjustRightInd w:val="0"/>
              <w:contextualSpacing/>
              <w:jc w:val="center"/>
              <w:rPr>
                <w:szCs w:val="24"/>
              </w:rPr>
            </w:pPr>
          </w:p>
        </w:tc>
        <w:tc>
          <w:tcPr>
            <w:tcW w:w="1559" w:type="dxa"/>
            <w:shd w:val="clear" w:color="auto" w:fill="auto"/>
          </w:tcPr>
          <w:p w:rsidR="00117FD5" w:rsidRPr="00837F6C" w:rsidRDefault="00117FD5" w:rsidP="0091738A">
            <w:pPr>
              <w:widowControl w:val="0"/>
              <w:autoSpaceDE w:val="0"/>
              <w:autoSpaceDN w:val="0"/>
              <w:adjustRightInd w:val="0"/>
              <w:jc w:val="center"/>
              <w:rPr>
                <w:szCs w:val="24"/>
              </w:rPr>
            </w:pPr>
            <w:r w:rsidRPr="00837F6C">
              <w:rPr>
                <w:szCs w:val="24"/>
              </w:rPr>
              <w:t>2011</w:t>
            </w:r>
          </w:p>
        </w:tc>
        <w:tc>
          <w:tcPr>
            <w:tcW w:w="1543" w:type="dxa"/>
            <w:shd w:val="clear" w:color="auto" w:fill="auto"/>
          </w:tcPr>
          <w:p w:rsidR="00117FD5" w:rsidRPr="00837F6C" w:rsidRDefault="00117FD5" w:rsidP="0091738A">
            <w:pPr>
              <w:widowControl w:val="0"/>
              <w:autoSpaceDE w:val="0"/>
              <w:autoSpaceDN w:val="0"/>
              <w:adjustRightInd w:val="0"/>
              <w:jc w:val="center"/>
              <w:rPr>
                <w:szCs w:val="24"/>
              </w:rPr>
            </w:pPr>
            <w:r w:rsidRPr="00837F6C">
              <w:rPr>
                <w:szCs w:val="24"/>
              </w:rPr>
              <w:t>2016</w:t>
            </w:r>
          </w:p>
        </w:tc>
      </w:tr>
      <w:tr w:rsidR="00117FD5" w:rsidRPr="00837F6C" w:rsidTr="0091738A">
        <w:trPr>
          <w:trHeight w:val="419"/>
        </w:trPr>
        <w:tc>
          <w:tcPr>
            <w:tcW w:w="6248" w:type="dxa"/>
            <w:shd w:val="clear" w:color="auto" w:fill="auto"/>
          </w:tcPr>
          <w:p w:rsidR="00117FD5" w:rsidRPr="00837F6C" w:rsidRDefault="00117FD5" w:rsidP="0091738A">
            <w:pPr>
              <w:widowControl w:val="0"/>
              <w:autoSpaceDE w:val="0"/>
              <w:autoSpaceDN w:val="0"/>
              <w:adjustRightInd w:val="0"/>
              <w:spacing w:before="60" w:after="60"/>
              <w:contextualSpacing/>
              <w:rPr>
                <w:b/>
                <w:szCs w:val="24"/>
              </w:rPr>
            </w:pPr>
            <w:r w:rsidRPr="00837F6C">
              <w:rPr>
                <w:szCs w:val="24"/>
              </w:rPr>
              <w:t>Число вновь выявленных случаев заболевания</w:t>
            </w:r>
          </w:p>
        </w:tc>
        <w:tc>
          <w:tcPr>
            <w:tcW w:w="1559" w:type="dxa"/>
            <w:shd w:val="clear" w:color="auto" w:fill="auto"/>
            <w:vAlign w:val="center"/>
          </w:tcPr>
          <w:p w:rsidR="00117FD5" w:rsidRPr="00837F6C" w:rsidRDefault="00117FD5" w:rsidP="0091738A">
            <w:pPr>
              <w:widowControl w:val="0"/>
              <w:autoSpaceDE w:val="0"/>
              <w:autoSpaceDN w:val="0"/>
              <w:adjustRightInd w:val="0"/>
              <w:spacing w:before="60" w:after="60"/>
              <w:contextualSpacing/>
              <w:jc w:val="center"/>
              <w:rPr>
                <w:szCs w:val="24"/>
              </w:rPr>
            </w:pPr>
            <w:r w:rsidRPr="00837F6C">
              <w:rPr>
                <w:szCs w:val="24"/>
              </w:rPr>
              <w:t>1146</w:t>
            </w:r>
          </w:p>
        </w:tc>
        <w:tc>
          <w:tcPr>
            <w:tcW w:w="1543" w:type="dxa"/>
            <w:shd w:val="clear" w:color="auto" w:fill="auto"/>
            <w:vAlign w:val="center"/>
          </w:tcPr>
          <w:p w:rsidR="00117FD5" w:rsidRPr="00837F6C" w:rsidRDefault="00117FD5" w:rsidP="0091738A">
            <w:pPr>
              <w:widowControl w:val="0"/>
              <w:autoSpaceDE w:val="0"/>
              <w:autoSpaceDN w:val="0"/>
              <w:adjustRightInd w:val="0"/>
              <w:spacing w:before="60" w:after="60"/>
              <w:contextualSpacing/>
              <w:jc w:val="center"/>
              <w:rPr>
                <w:szCs w:val="24"/>
              </w:rPr>
            </w:pPr>
            <w:r w:rsidRPr="00837F6C">
              <w:rPr>
                <w:szCs w:val="24"/>
              </w:rPr>
              <w:t>1242</w:t>
            </w:r>
          </w:p>
        </w:tc>
      </w:tr>
      <w:tr w:rsidR="00117FD5" w:rsidRPr="00837F6C" w:rsidTr="0091738A">
        <w:tc>
          <w:tcPr>
            <w:tcW w:w="6248" w:type="dxa"/>
            <w:shd w:val="clear" w:color="auto" w:fill="auto"/>
          </w:tcPr>
          <w:p w:rsidR="00117FD5" w:rsidRPr="00837F6C" w:rsidRDefault="00117FD5" w:rsidP="0091738A">
            <w:pPr>
              <w:widowControl w:val="0"/>
              <w:autoSpaceDE w:val="0"/>
              <w:autoSpaceDN w:val="0"/>
              <w:adjustRightInd w:val="0"/>
              <w:spacing w:before="60" w:after="60"/>
              <w:contextualSpacing/>
              <w:rPr>
                <w:b/>
                <w:szCs w:val="24"/>
              </w:rPr>
            </w:pPr>
            <w:r w:rsidRPr="00837F6C">
              <w:rPr>
                <w:szCs w:val="24"/>
              </w:rPr>
              <w:t>Заболеваемость на 100 000 населения (грубый интенсивный показатель)</w:t>
            </w:r>
          </w:p>
        </w:tc>
        <w:tc>
          <w:tcPr>
            <w:tcW w:w="1559" w:type="dxa"/>
            <w:shd w:val="clear" w:color="auto" w:fill="auto"/>
            <w:vAlign w:val="center"/>
          </w:tcPr>
          <w:p w:rsidR="00117FD5" w:rsidRPr="00837F6C" w:rsidRDefault="00117FD5" w:rsidP="0091738A">
            <w:pPr>
              <w:widowControl w:val="0"/>
              <w:autoSpaceDE w:val="0"/>
              <w:autoSpaceDN w:val="0"/>
              <w:adjustRightInd w:val="0"/>
              <w:spacing w:before="60" w:after="60"/>
              <w:contextualSpacing/>
              <w:jc w:val="center"/>
              <w:rPr>
                <w:szCs w:val="24"/>
              </w:rPr>
            </w:pPr>
            <w:r w:rsidRPr="00837F6C">
              <w:rPr>
                <w:szCs w:val="24"/>
              </w:rPr>
              <w:t>12,1</w:t>
            </w:r>
          </w:p>
        </w:tc>
        <w:tc>
          <w:tcPr>
            <w:tcW w:w="1543" w:type="dxa"/>
            <w:shd w:val="clear" w:color="auto" w:fill="auto"/>
            <w:vAlign w:val="center"/>
          </w:tcPr>
          <w:p w:rsidR="00117FD5" w:rsidRPr="00837F6C" w:rsidRDefault="00117FD5" w:rsidP="0091738A">
            <w:pPr>
              <w:widowControl w:val="0"/>
              <w:autoSpaceDE w:val="0"/>
              <w:autoSpaceDN w:val="0"/>
              <w:adjustRightInd w:val="0"/>
              <w:spacing w:before="60" w:after="60"/>
              <w:contextualSpacing/>
              <w:jc w:val="center"/>
              <w:rPr>
                <w:szCs w:val="24"/>
              </w:rPr>
            </w:pPr>
            <w:r w:rsidRPr="00837F6C">
              <w:rPr>
                <w:szCs w:val="24"/>
              </w:rPr>
              <w:t>13,1</w:t>
            </w:r>
          </w:p>
        </w:tc>
      </w:tr>
      <w:tr w:rsidR="00117FD5" w:rsidRPr="00837F6C" w:rsidTr="0091738A">
        <w:tc>
          <w:tcPr>
            <w:tcW w:w="6248" w:type="dxa"/>
            <w:shd w:val="clear" w:color="auto" w:fill="auto"/>
          </w:tcPr>
          <w:p w:rsidR="00117FD5" w:rsidRPr="00837F6C" w:rsidRDefault="00117FD5" w:rsidP="0091738A">
            <w:pPr>
              <w:widowControl w:val="0"/>
              <w:autoSpaceDE w:val="0"/>
              <w:autoSpaceDN w:val="0"/>
              <w:adjustRightInd w:val="0"/>
              <w:spacing w:before="60" w:after="60"/>
              <w:contextualSpacing/>
              <w:rPr>
                <w:szCs w:val="24"/>
              </w:rPr>
            </w:pPr>
            <w:r w:rsidRPr="00837F6C">
              <w:rPr>
                <w:szCs w:val="24"/>
              </w:rPr>
              <w:t xml:space="preserve">Диагноз установлен в </w:t>
            </w:r>
            <w:r w:rsidRPr="00837F6C">
              <w:rPr>
                <w:szCs w:val="24"/>
                <w:lang w:val="en-US"/>
              </w:rPr>
              <w:t>I</w:t>
            </w:r>
            <w:r w:rsidRPr="00837F6C">
              <w:rPr>
                <w:szCs w:val="24"/>
              </w:rPr>
              <w:t xml:space="preserve"> стадии заболевания (% к вновь выявленным случаям)</w:t>
            </w:r>
          </w:p>
        </w:tc>
        <w:tc>
          <w:tcPr>
            <w:tcW w:w="1559" w:type="dxa"/>
            <w:shd w:val="clear" w:color="auto" w:fill="auto"/>
          </w:tcPr>
          <w:p w:rsidR="00117FD5" w:rsidRPr="00837F6C" w:rsidRDefault="00117FD5" w:rsidP="0091738A">
            <w:pPr>
              <w:widowControl w:val="0"/>
              <w:autoSpaceDE w:val="0"/>
              <w:autoSpaceDN w:val="0"/>
              <w:adjustRightInd w:val="0"/>
              <w:spacing w:before="60" w:after="60"/>
              <w:contextualSpacing/>
              <w:jc w:val="center"/>
              <w:rPr>
                <w:szCs w:val="24"/>
              </w:rPr>
            </w:pPr>
            <w:r w:rsidRPr="00837F6C">
              <w:rPr>
                <w:szCs w:val="24"/>
              </w:rPr>
              <w:t>57,0</w:t>
            </w:r>
          </w:p>
        </w:tc>
        <w:tc>
          <w:tcPr>
            <w:tcW w:w="1543" w:type="dxa"/>
            <w:shd w:val="clear" w:color="auto" w:fill="auto"/>
          </w:tcPr>
          <w:p w:rsidR="00117FD5" w:rsidRPr="00837F6C" w:rsidRDefault="00117FD5" w:rsidP="0091738A">
            <w:pPr>
              <w:widowControl w:val="0"/>
              <w:autoSpaceDE w:val="0"/>
              <w:autoSpaceDN w:val="0"/>
              <w:adjustRightInd w:val="0"/>
              <w:spacing w:before="60" w:after="60"/>
              <w:contextualSpacing/>
              <w:jc w:val="center"/>
              <w:rPr>
                <w:szCs w:val="24"/>
              </w:rPr>
            </w:pPr>
            <w:r w:rsidRPr="00837F6C">
              <w:rPr>
                <w:szCs w:val="24"/>
              </w:rPr>
              <w:t>59,6</w:t>
            </w:r>
          </w:p>
        </w:tc>
      </w:tr>
      <w:tr w:rsidR="00117FD5" w:rsidRPr="00837F6C" w:rsidTr="0091738A">
        <w:tc>
          <w:tcPr>
            <w:tcW w:w="6248" w:type="dxa"/>
            <w:shd w:val="clear" w:color="auto" w:fill="auto"/>
          </w:tcPr>
          <w:p w:rsidR="00117FD5" w:rsidRPr="00837F6C" w:rsidRDefault="00117FD5" w:rsidP="0091738A">
            <w:pPr>
              <w:widowControl w:val="0"/>
              <w:autoSpaceDE w:val="0"/>
              <w:autoSpaceDN w:val="0"/>
              <w:adjustRightInd w:val="0"/>
              <w:spacing w:before="60" w:after="60"/>
              <w:contextualSpacing/>
              <w:rPr>
                <w:b/>
                <w:szCs w:val="24"/>
              </w:rPr>
            </w:pPr>
            <w:r w:rsidRPr="00837F6C">
              <w:rPr>
                <w:szCs w:val="24"/>
              </w:rPr>
              <w:t xml:space="preserve">Диагноз установлен в </w:t>
            </w:r>
            <w:r w:rsidRPr="00837F6C">
              <w:rPr>
                <w:szCs w:val="24"/>
                <w:lang w:val="en-US"/>
              </w:rPr>
              <w:t>II</w:t>
            </w:r>
            <w:r w:rsidRPr="00837F6C">
              <w:rPr>
                <w:szCs w:val="24"/>
              </w:rPr>
              <w:t xml:space="preserve"> стадии заболевания (% к вновь выявленным случаям)</w:t>
            </w:r>
          </w:p>
        </w:tc>
        <w:tc>
          <w:tcPr>
            <w:tcW w:w="1559" w:type="dxa"/>
            <w:shd w:val="clear" w:color="auto" w:fill="auto"/>
          </w:tcPr>
          <w:p w:rsidR="00117FD5" w:rsidRPr="00837F6C" w:rsidRDefault="00117FD5" w:rsidP="0091738A">
            <w:pPr>
              <w:widowControl w:val="0"/>
              <w:autoSpaceDE w:val="0"/>
              <w:autoSpaceDN w:val="0"/>
              <w:adjustRightInd w:val="0"/>
              <w:spacing w:before="60" w:after="60"/>
              <w:contextualSpacing/>
              <w:jc w:val="center"/>
              <w:rPr>
                <w:szCs w:val="24"/>
              </w:rPr>
            </w:pPr>
            <w:r w:rsidRPr="00837F6C">
              <w:rPr>
                <w:szCs w:val="24"/>
              </w:rPr>
              <w:t>28,9</w:t>
            </w:r>
          </w:p>
        </w:tc>
        <w:tc>
          <w:tcPr>
            <w:tcW w:w="1543" w:type="dxa"/>
            <w:shd w:val="clear" w:color="auto" w:fill="auto"/>
          </w:tcPr>
          <w:p w:rsidR="00117FD5" w:rsidRPr="00837F6C" w:rsidRDefault="00117FD5" w:rsidP="0091738A">
            <w:pPr>
              <w:widowControl w:val="0"/>
              <w:autoSpaceDE w:val="0"/>
              <w:autoSpaceDN w:val="0"/>
              <w:adjustRightInd w:val="0"/>
              <w:spacing w:before="60" w:after="60"/>
              <w:contextualSpacing/>
              <w:jc w:val="center"/>
              <w:rPr>
                <w:szCs w:val="24"/>
              </w:rPr>
            </w:pPr>
            <w:r w:rsidRPr="00837F6C">
              <w:rPr>
                <w:szCs w:val="24"/>
              </w:rPr>
              <w:t>23,5</w:t>
            </w:r>
          </w:p>
        </w:tc>
      </w:tr>
      <w:tr w:rsidR="00117FD5" w:rsidRPr="00837F6C" w:rsidTr="0091738A">
        <w:tc>
          <w:tcPr>
            <w:tcW w:w="6248" w:type="dxa"/>
            <w:shd w:val="clear" w:color="auto" w:fill="auto"/>
          </w:tcPr>
          <w:p w:rsidR="00117FD5" w:rsidRPr="00837F6C" w:rsidRDefault="00117FD5" w:rsidP="0091738A">
            <w:pPr>
              <w:widowControl w:val="0"/>
              <w:autoSpaceDE w:val="0"/>
              <w:autoSpaceDN w:val="0"/>
              <w:adjustRightInd w:val="0"/>
              <w:spacing w:before="60" w:after="60"/>
              <w:contextualSpacing/>
              <w:rPr>
                <w:b/>
                <w:szCs w:val="24"/>
              </w:rPr>
            </w:pPr>
            <w:r w:rsidRPr="00837F6C">
              <w:rPr>
                <w:szCs w:val="24"/>
              </w:rPr>
              <w:t xml:space="preserve">Диагноз установлен в </w:t>
            </w:r>
            <w:r w:rsidRPr="00837F6C">
              <w:rPr>
                <w:szCs w:val="24"/>
                <w:lang w:val="en-US"/>
              </w:rPr>
              <w:t>III</w:t>
            </w:r>
            <w:r w:rsidRPr="00837F6C">
              <w:rPr>
                <w:szCs w:val="24"/>
              </w:rPr>
              <w:t xml:space="preserve"> стадии заболевания (% к вновь выявленным случаям)</w:t>
            </w:r>
          </w:p>
        </w:tc>
        <w:tc>
          <w:tcPr>
            <w:tcW w:w="1559" w:type="dxa"/>
            <w:shd w:val="clear" w:color="auto" w:fill="auto"/>
          </w:tcPr>
          <w:p w:rsidR="00117FD5" w:rsidRPr="00837F6C" w:rsidRDefault="00117FD5" w:rsidP="0091738A">
            <w:pPr>
              <w:widowControl w:val="0"/>
              <w:autoSpaceDE w:val="0"/>
              <w:autoSpaceDN w:val="0"/>
              <w:adjustRightInd w:val="0"/>
              <w:spacing w:before="60" w:after="60"/>
              <w:contextualSpacing/>
              <w:jc w:val="center"/>
              <w:rPr>
                <w:szCs w:val="24"/>
              </w:rPr>
            </w:pPr>
            <w:r w:rsidRPr="00837F6C">
              <w:rPr>
                <w:szCs w:val="24"/>
              </w:rPr>
              <w:t>8,9</w:t>
            </w:r>
          </w:p>
        </w:tc>
        <w:tc>
          <w:tcPr>
            <w:tcW w:w="1543" w:type="dxa"/>
            <w:shd w:val="clear" w:color="auto" w:fill="auto"/>
          </w:tcPr>
          <w:p w:rsidR="00117FD5" w:rsidRPr="00837F6C" w:rsidRDefault="00117FD5" w:rsidP="0091738A">
            <w:pPr>
              <w:widowControl w:val="0"/>
              <w:autoSpaceDE w:val="0"/>
              <w:autoSpaceDN w:val="0"/>
              <w:adjustRightInd w:val="0"/>
              <w:spacing w:before="60" w:after="60"/>
              <w:contextualSpacing/>
              <w:jc w:val="center"/>
              <w:rPr>
                <w:szCs w:val="24"/>
              </w:rPr>
            </w:pPr>
            <w:r w:rsidRPr="00837F6C">
              <w:rPr>
                <w:szCs w:val="24"/>
              </w:rPr>
              <w:t>8,8</w:t>
            </w:r>
          </w:p>
        </w:tc>
      </w:tr>
      <w:tr w:rsidR="00117FD5" w:rsidRPr="00837F6C" w:rsidTr="0091738A">
        <w:tc>
          <w:tcPr>
            <w:tcW w:w="6248" w:type="dxa"/>
            <w:shd w:val="clear" w:color="auto" w:fill="auto"/>
          </w:tcPr>
          <w:p w:rsidR="00117FD5" w:rsidRPr="00837F6C" w:rsidRDefault="00117FD5" w:rsidP="0091738A">
            <w:pPr>
              <w:widowControl w:val="0"/>
              <w:autoSpaceDE w:val="0"/>
              <w:autoSpaceDN w:val="0"/>
              <w:adjustRightInd w:val="0"/>
              <w:spacing w:before="60" w:after="60"/>
              <w:contextualSpacing/>
              <w:rPr>
                <w:b/>
                <w:szCs w:val="24"/>
              </w:rPr>
            </w:pPr>
            <w:r w:rsidRPr="00837F6C">
              <w:rPr>
                <w:szCs w:val="24"/>
              </w:rPr>
              <w:t xml:space="preserve">Диагноз установлен в </w:t>
            </w:r>
            <w:r w:rsidRPr="00837F6C">
              <w:rPr>
                <w:szCs w:val="24"/>
                <w:lang w:val="en-US"/>
              </w:rPr>
              <w:t>IV</w:t>
            </w:r>
            <w:r w:rsidRPr="00837F6C">
              <w:rPr>
                <w:szCs w:val="24"/>
              </w:rPr>
              <w:t xml:space="preserve"> стадии заболевания (% к вновь выявленным случаям)</w:t>
            </w:r>
          </w:p>
        </w:tc>
        <w:tc>
          <w:tcPr>
            <w:tcW w:w="1559" w:type="dxa"/>
            <w:shd w:val="clear" w:color="auto" w:fill="auto"/>
          </w:tcPr>
          <w:p w:rsidR="00117FD5" w:rsidRPr="00837F6C" w:rsidRDefault="00117FD5" w:rsidP="0091738A">
            <w:pPr>
              <w:widowControl w:val="0"/>
              <w:autoSpaceDE w:val="0"/>
              <w:autoSpaceDN w:val="0"/>
              <w:adjustRightInd w:val="0"/>
              <w:spacing w:before="60" w:after="60"/>
              <w:contextualSpacing/>
              <w:jc w:val="center"/>
              <w:rPr>
                <w:szCs w:val="24"/>
              </w:rPr>
            </w:pPr>
            <w:r w:rsidRPr="00837F6C">
              <w:rPr>
                <w:szCs w:val="24"/>
              </w:rPr>
              <w:t>5,2</w:t>
            </w:r>
          </w:p>
        </w:tc>
        <w:tc>
          <w:tcPr>
            <w:tcW w:w="1543" w:type="dxa"/>
            <w:shd w:val="clear" w:color="auto" w:fill="auto"/>
          </w:tcPr>
          <w:p w:rsidR="00117FD5" w:rsidRPr="00837F6C" w:rsidRDefault="00117FD5" w:rsidP="0091738A">
            <w:pPr>
              <w:widowControl w:val="0"/>
              <w:autoSpaceDE w:val="0"/>
              <w:autoSpaceDN w:val="0"/>
              <w:adjustRightInd w:val="0"/>
              <w:spacing w:before="60" w:after="60"/>
              <w:contextualSpacing/>
              <w:jc w:val="center"/>
              <w:rPr>
                <w:szCs w:val="24"/>
              </w:rPr>
            </w:pPr>
            <w:r w:rsidRPr="00837F6C">
              <w:rPr>
                <w:szCs w:val="24"/>
              </w:rPr>
              <w:t>8,1</w:t>
            </w:r>
          </w:p>
        </w:tc>
      </w:tr>
      <w:tr w:rsidR="00117FD5" w:rsidRPr="00837F6C" w:rsidTr="0091738A">
        <w:trPr>
          <w:trHeight w:val="423"/>
        </w:trPr>
        <w:tc>
          <w:tcPr>
            <w:tcW w:w="6248" w:type="dxa"/>
            <w:shd w:val="clear" w:color="auto" w:fill="auto"/>
          </w:tcPr>
          <w:p w:rsidR="00117FD5" w:rsidRPr="00837F6C" w:rsidRDefault="00117FD5" w:rsidP="0091738A">
            <w:pPr>
              <w:widowControl w:val="0"/>
              <w:autoSpaceDE w:val="0"/>
              <w:autoSpaceDN w:val="0"/>
              <w:adjustRightInd w:val="0"/>
              <w:spacing w:before="60" w:after="60"/>
              <w:contextualSpacing/>
              <w:rPr>
                <w:b/>
                <w:szCs w:val="24"/>
              </w:rPr>
            </w:pPr>
            <w:r w:rsidRPr="00837F6C">
              <w:rPr>
                <w:szCs w:val="24"/>
              </w:rPr>
              <w:t>Прожили менее года с момента установления диагноза из числа заболевших в предыдущем году (одногодичная летальность в %)</w:t>
            </w:r>
          </w:p>
        </w:tc>
        <w:tc>
          <w:tcPr>
            <w:tcW w:w="1559" w:type="dxa"/>
            <w:shd w:val="clear" w:color="auto" w:fill="auto"/>
            <w:vAlign w:val="center"/>
          </w:tcPr>
          <w:p w:rsidR="00117FD5" w:rsidRPr="00837F6C" w:rsidRDefault="00117FD5" w:rsidP="0091738A">
            <w:pPr>
              <w:widowControl w:val="0"/>
              <w:autoSpaceDE w:val="0"/>
              <w:autoSpaceDN w:val="0"/>
              <w:adjustRightInd w:val="0"/>
              <w:spacing w:before="60" w:after="60"/>
              <w:contextualSpacing/>
              <w:jc w:val="center"/>
              <w:rPr>
                <w:szCs w:val="24"/>
              </w:rPr>
            </w:pPr>
            <w:r w:rsidRPr="00837F6C">
              <w:rPr>
                <w:szCs w:val="24"/>
              </w:rPr>
              <w:t>16,5</w:t>
            </w:r>
          </w:p>
        </w:tc>
        <w:tc>
          <w:tcPr>
            <w:tcW w:w="1543" w:type="dxa"/>
            <w:shd w:val="clear" w:color="auto" w:fill="auto"/>
            <w:vAlign w:val="center"/>
          </w:tcPr>
          <w:p w:rsidR="00117FD5" w:rsidRPr="00837F6C" w:rsidRDefault="00117FD5" w:rsidP="0091738A">
            <w:pPr>
              <w:widowControl w:val="0"/>
              <w:autoSpaceDE w:val="0"/>
              <w:autoSpaceDN w:val="0"/>
              <w:adjustRightInd w:val="0"/>
              <w:spacing w:before="60" w:after="60"/>
              <w:contextualSpacing/>
              <w:jc w:val="center"/>
              <w:rPr>
                <w:szCs w:val="24"/>
              </w:rPr>
            </w:pPr>
            <w:r w:rsidRPr="00837F6C">
              <w:rPr>
                <w:szCs w:val="24"/>
              </w:rPr>
              <w:t>12,6</w:t>
            </w:r>
          </w:p>
        </w:tc>
      </w:tr>
      <w:tr w:rsidR="00117FD5" w:rsidRPr="00837F6C" w:rsidTr="0091738A">
        <w:trPr>
          <w:trHeight w:val="415"/>
        </w:trPr>
        <w:tc>
          <w:tcPr>
            <w:tcW w:w="6248" w:type="dxa"/>
            <w:shd w:val="clear" w:color="auto" w:fill="auto"/>
          </w:tcPr>
          <w:p w:rsidR="00117FD5" w:rsidRPr="00837F6C" w:rsidRDefault="00117FD5" w:rsidP="0091738A">
            <w:pPr>
              <w:widowControl w:val="0"/>
              <w:autoSpaceDE w:val="0"/>
              <w:autoSpaceDN w:val="0"/>
              <w:adjustRightInd w:val="0"/>
              <w:spacing w:before="60" w:after="60"/>
              <w:contextualSpacing/>
              <w:rPr>
                <w:b/>
                <w:szCs w:val="24"/>
              </w:rPr>
            </w:pPr>
            <w:r w:rsidRPr="00837F6C">
              <w:rPr>
                <w:szCs w:val="24"/>
              </w:rPr>
              <w:t>Умерло от злокачественных новообразований</w:t>
            </w:r>
          </w:p>
        </w:tc>
        <w:tc>
          <w:tcPr>
            <w:tcW w:w="1559" w:type="dxa"/>
            <w:shd w:val="clear" w:color="auto" w:fill="auto"/>
            <w:vAlign w:val="center"/>
          </w:tcPr>
          <w:p w:rsidR="00117FD5" w:rsidRPr="00837F6C" w:rsidRDefault="00117FD5" w:rsidP="0091738A">
            <w:pPr>
              <w:widowControl w:val="0"/>
              <w:autoSpaceDE w:val="0"/>
              <w:autoSpaceDN w:val="0"/>
              <w:adjustRightInd w:val="0"/>
              <w:spacing w:before="60" w:after="60"/>
              <w:contextualSpacing/>
              <w:jc w:val="center"/>
              <w:rPr>
                <w:szCs w:val="24"/>
              </w:rPr>
            </w:pPr>
            <w:r w:rsidRPr="00837F6C">
              <w:rPr>
                <w:szCs w:val="24"/>
              </w:rPr>
              <w:t>306</w:t>
            </w:r>
          </w:p>
        </w:tc>
        <w:tc>
          <w:tcPr>
            <w:tcW w:w="1543" w:type="dxa"/>
            <w:shd w:val="clear" w:color="auto" w:fill="auto"/>
            <w:vAlign w:val="center"/>
          </w:tcPr>
          <w:p w:rsidR="00117FD5" w:rsidRPr="00837F6C" w:rsidRDefault="00117FD5" w:rsidP="0091738A">
            <w:pPr>
              <w:widowControl w:val="0"/>
              <w:autoSpaceDE w:val="0"/>
              <w:autoSpaceDN w:val="0"/>
              <w:adjustRightInd w:val="0"/>
              <w:spacing w:before="60" w:after="60"/>
              <w:contextualSpacing/>
              <w:jc w:val="center"/>
              <w:rPr>
                <w:szCs w:val="24"/>
              </w:rPr>
            </w:pPr>
            <w:r w:rsidRPr="00837F6C">
              <w:rPr>
                <w:szCs w:val="24"/>
              </w:rPr>
              <w:t>322</w:t>
            </w:r>
          </w:p>
        </w:tc>
      </w:tr>
      <w:tr w:rsidR="00117FD5" w:rsidRPr="00837F6C" w:rsidTr="0091738A">
        <w:trPr>
          <w:trHeight w:val="75"/>
        </w:trPr>
        <w:tc>
          <w:tcPr>
            <w:tcW w:w="6248" w:type="dxa"/>
            <w:shd w:val="clear" w:color="auto" w:fill="auto"/>
          </w:tcPr>
          <w:p w:rsidR="00117FD5" w:rsidRPr="00837F6C" w:rsidRDefault="00117FD5" w:rsidP="0091738A">
            <w:pPr>
              <w:widowControl w:val="0"/>
              <w:autoSpaceDE w:val="0"/>
              <w:autoSpaceDN w:val="0"/>
              <w:adjustRightInd w:val="0"/>
              <w:spacing w:before="60" w:after="60"/>
              <w:contextualSpacing/>
              <w:rPr>
                <w:b/>
                <w:szCs w:val="24"/>
              </w:rPr>
            </w:pPr>
            <w:r w:rsidRPr="00837F6C">
              <w:rPr>
                <w:szCs w:val="24"/>
              </w:rPr>
              <w:t>Смертность на 100 000 населения грубый интенсивный показатель</w:t>
            </w:r>
          </w:p>
        </w:tc>
        <w:tc>
          <w:tcPr>
            <w:tcW w:w="1559" w:type="dxa"/>
            <w:shd w:val="clear" w:color="auto" w:fill="auto"/>
            <w:vAlign w:val="center"/>
          </w:tcPr>
          <w:p w:rsidR="00117FD5" w:rsidRPr="00837F6C" w:rsidRDefault="00117FD5" w:rsidP="0091738A">
            <w:pPr>
              <w:widowControl w:val="0"/>
              <w:autoSpaceDE w:val="0"/>
              <w:autoSpaceDN w:val="0"/>
              <w:adjustRightInd w:val="0"/>
              <w:spacing w:before="60" w:after="60"/>
              <w:contextualSpacing/>
              <w:jc w:val="center"/>
              <w:rPr>
                <w:szCs w:val="24"/>
              </w:rPr>
            </w:pPr>
            <w:r w:rsidRPr="00837F6C">
              <w:rPr>
                <w:szCs w:val="24"/>
              </w:rPr>
              <w:t>3,2</w:t>
            </w:r>
          </w:p>
        </w:tc>
        <w:tc>
          <w:tcPr>
            <w:tcW w:w="1543" w:type="dxa"/>
            <w:shd w:val="clear" w:color="auto" w:fill="auto"/>
            <w:vAlign w:val="center"/>
          </w:tcPr>
          <w:p w:rsidR="00117FD5" w:rsidRPr="00837F6C" w:rsidRDefault="00117FD5" w:rsidP="0091738A">
            <w:pPr>
              <w:widowControl w:val="0"/>
              <w:autoSpaceDE w:val="0"/>
              <w:autoSpaceDN w:val="0"/>
              <w:adjustRightInd w:val="0"/>
              <w:spacing w:before="60" w:after="60"/>
              <w:contextualSpacing/>
              <w:jc w:val="center"/>
              <w:rPr>
                <w:szCs w:val="24"/>
              </w:rPr>
            </w:pPr>
            <w:r w:rsidRPr="00837F6C">
              <w:rPr>
                <w:szCs w:val="24"/>
              </w:rPr>
              <w:t>3,4</w:t>
            </w:r>
          </w:p>
        </w:tc>
      </w:tr>
      <w:tr w:rsidR="00117FD5" w:rsidRPr="00837F6C" w:rsidTr="0091738A">
        <w:trPr>
          <w:trHeight w:val="104"/>
        </w:trPr>
        <w:tc>
          <w:tcPr>
            <w:tcW w:w="6248" w:type="dxa"/>
            <w:shd w:val="clear" w:color="auto" w:fill="auto"/>
          </w:tcPr>
          <w:p w:rsidR="00117FD5" w:rsidRPr="00837F6C" w:rsidRDefault="00117FD5" w:rsidP="0091738A">
            <w:pPr>
              <w:widowControl w:val="0"/>
              <w:autoSpaceDE w:val="0"/>
              <w:autoSpaceDN w:val="0"/>
              <w:adjustRightInd w:val="0"/>
              <w:spacing w:before="60" w:after="60"/>
              <w:contextualSpacing/>
              <w:rPr>
                <w:b/>
                <w:szCs w:val="24"/>
              </w:rPr>
            </w:pPr>
            <w:r w:rsidRPr="00837F6C">
              <w:rPr>
                <w:szCs w:val="24"/>
              </w:rPr>
              <w:t>Отношение смертности к заболеваемости в % (интенсивные показатели)</w:t>
            </w:r>
          </w:p>
        </w:tc>
        <w:tc>
          <w:tcPr>
            <w:tcW w:w="1559" w:type="dxa"/>
            <w:shd w:val="clear" w:color="auto" w:fill="auto"/>
            <w:vAlign w:val="center"/>
          </w:tcPr>
          <w:p w:rsidR="00117FD5" w:rsidRPr="00837F6C" w:rsidRDefault="00117FD5" w:rsidP="0091738A">
            <w:pPr>
              <w:widowControl w:val="0"/>
              <w:autoSpaceDE w:val="0"/>
              <w:autoSpaceDN w:val="0"/>
              <w:adjustRightInd w:val="0"/>
              <w:spacing w:before="60" w:after="60"/>
              <w:contextualSpacing/>
              <w:jc w:val="center"/>
              <w:rPr>
                <w:szCs w:val="24"/>
              </w:rPr>
            </w:pPr>
            <w:r w:rsidRPr="00837F6C">
              <w:rPr>
                <w:szCs w:val="24"/>
              </w:rPr>
              <w:t>26,4</w:t>
            </w:r>
          </w:p>
        </w:tc>
        <w:tc>
          <w:tcPr>
            <w:tcW w:w="1543" w:type="dxa"/>
            <w:shd w:val="clear" w:color="auto" w:fill="auto"/>
            <w:vAlign w:val="center"/>
          </w:tcPr>
          <w:p w:rsidR="00117FD5" w:rsidRPr="00837F6C" w:rsidRDefault="00117FD5" w:rsidP="0091738A">
            <w:pPr>
              <w:widowControl w:val="0"/>
              <w:autoSpaceDE w:val="0"/>
              <w:autoSpaceDN w:val="0"/>
              <w:adjustRightInd w:val="0"/>
              <w:spacing w:before="60" w:after="60"/>
              <w:contextualSpacing/>
              <w:jc w:val="center"/>
              <w:rPr>
                <w:szCs w:val="24"/>
              </w:rPr>
            </w:pPr>
            <w:r w:rsidRPr="00837F6C">
              <w:rPr>
                <w:szCs w:val="24"/>
              </w:rPr>
              <w:t>26,0</w:t>
            </w:r>
          </w:p>
        </w:tc>
      </w:tr>
      <w:tr w:rsidR="00117FD5" w:rsidRPr="00837F6C" w:rsidTr="0091738A">
        <w:trPr>
          <w:trHeight w:val="104"/>
        </w:trPr>
        <w:tc>
          <w:tcPr>
            <w:tcW w:w="6248" w:type="dxa"/>
            <w:shd w:val="clear" w:color="auto" w:fill="auto"/>
          </w:tcPr>
          <w:p w:rsidR="00117FD5" w:rsidRPr="00837F6C" w:rsidRDefault="00117FD5" w:rsidP="0091738A">
            <w:pPr>
              <w:widowControl w:val="0"/>
              <w:autoSpaceDE w:val="0"/>
              <w:autoSpaceDN w:val="0"/>
              <w:adjustRightInd w:val="0"/>
              <w:spacing w:before="60" w:after="60"/>
              <w:contextualSpacing/>
              <w:rPr>
                <w:b/>
                <w:szCs w:val="24"/>
              </w:rPr>
            </w:pPr>
            <w:r w:rsidRPr="00837F6C">
              <w:rPr>
                <w:szCs w:val="24"/>
              </w:rPr>
              <w:t>Число пациентов, состоящих на учете на конец года</w:t>
            </w:r>
          </w:p>
        </w:tc>
        <w:tc>
          <w:tcPr>
            <w:tcW w:w="1559" w:type="dxa"/>
            <w:shd w:val="clear" w:color="auto" w:fill="auto"/>
            <w:vAlign w:val="center"/>
          </w:tcPr>
          <w:p w:rsidR="00117FD5" w:rsidRPr="00837F6C" w:rsidRDefault="00117FD5" w:rsidP="0091738A">
            <w:pPr>
              <w:widowControl w:val="0"/>
              <w:autoSpaceDE w:val="0"/>
              <w:autoSpaceDN w:val="0"/>
              <w:adjustRightInd w:val="0"/>
              <w:spacing w:before="60" w:after="60"/>
              <w:contextualSpacing/>
              <w:jc w:val="center"/>
              <w:rPr>
                <w:szCs w:val="24"/>
              </w:rPr>
            </w:pPr>
            <w:r w:rsidRPr="00837F6C">
              <w:rPr>
                <w:szCs w:val="24"/>
              </w:rPr>
              <w:t>7370</w:t>
            </w:r>
          </w:p>
        </w:tc>
        <w:tc>
          <w:tcPr>
            <w:tcW w:w="1543" w:type="dxa"/>
            <w:shd w:val="clear" w:color="auto" w:fill="auto"/>
            <w:vAlign w:val="center"/>
          </w:tcPr>
          <w:p w:rsidR="00117FD5" w:rsidRPr="00837F6C" w:rsidRDefault="00117FD5" w:rsidP="0091738A">
            <w:pPr>
              <w:widowControl w:val="0"/>
              <w:autoSpaceDE w:val="0"/>
              <w:autoSpaceDN w:val="0"/>
              <w:adjustRightInd w:val="0"/>
              <w:spacing w:before="60" w:after="60"/>
              <w:contextualSpacing/>
              <w:jc w:val="center"/>
              <w:rPr>
                <w:szCs w:val="24"/>
              </w:rPr>
            </w:pPr>
            <w:r w:rsidRPr="00837F6C">
              <w:rPr>
                <w:szCs w:val="24"/>
              </w:rPr>
              <w:t>7902</w:t>
            </w:r>
          </w:p>
        </w:tc>
      </w:tr>
      <w:tr w:rsidR="00117FD5" w:rsidRPr="00837F6C" w:rsidTr="0091738A">
        <w:trPr>
          <w:trHeight w:val="104"/>
        </w:trPr>
        <w:tc>
          <w:tcPr>
            <w:tcW w:w="6248" w:type="dxa"/>
            <w:shd w:val="clear" w:color="auto" w:fill="auto"/>
          </w:tcPr>
          <w:p w:rsidR="00117FD5" w:rsidRPr="00837F6C" w:rsidRDefault="00117FD5" w:rsidP="0091738A">
            <w:pPr>
              <w:widowControl w:val="0"/>
              <w:autoSpaceDE w:val="0"/>
              <w:autoSpaceDN w:val="0"/>
              <w:adjustRightInd w:val="0"/>
              <w:spacing w:before="60" w:after="60"/>
              <w:contextualSpacing/>
              <w:rPr>
                <w:b/>
                <w:szCs w:val="24"/>
              </w:rPr>
            </w:pPr>
            <w:r w:rsidRPr="00837F6C">
              <w:rPr>
                <w:szCs w:val="24"/>
              </w:rPr>
              <w:t>Из них состоящих на учете 5 и более лет, %</w:t>
            </w:r>
          </w:p>
        </w:tc>
        <w:tc>
          <w:tcPr>
            <w:tcW w:w="1559" w:type="dxa"/>
            <w:shd w:val="clear" w:color="auto" w:fill="auto"/>
            <w:vAlign w:val="center"/>
          </w:tcPr>
          <w:p w:rsidR="00117FD5" w:rsidRPr="00837F6C" w:rsidRDefault="00117FD5" w:rsidP="0091738A">
            <w:pPr>
              <w:widowControl w:val="0"/>
              <w:autoSpaceDE w:val="0"/>
              <w:autoSpaceDN w:val="0"/>
              <w:adjustRightInd w:val="0"/>
              <w:spacing w:before="60" w:after="60"/>
              <w:contextualSpacing/>
              <w:jc w:val="center"/>
              <w:rPr>
                <w:szCs w:val="24"/>
              </w:rPr>
            </w:pPr>
            <w:r w:rsidRPr="00837F6C">
              <w:rPr>
                <w:szCs w:val="24"/>
              </w:rPr>
              <w:t>51,8</w:t>
            </w:r>
          </w:p>
        </w:tc>
        <w:tc>
          <w:tcPr>
            <w:tcW w:w="1543" w:type="dxa"/>
            <w:shd w:val="clear" w:color="auto" w:fill="auto"/>
            <w:vAlign w:val="center"/>
          </w:tcPr>
          <w:p w:rsidR="00117FD5" w:rsidRPr="00837F6C" w:rsidRDefault="00117FD5" w:rsidP="0091738A">
            <w:pPr>
              <w:widowControl w:val="0"/>
              <w:autoSpaceDE w:val="0"/>
              <w:autoSpaceDN w:val="0"/>
              <w:adjustRightInd w:val="0"/>
              <w:spacing w:before="60" w:after="60"/>
              <w:contextualSpacing/>
              <w:jc w:val="center"/>
              <w:rPr>
                <w:szCs w:val="24"/>
              </w:rPr>
            </w:pPr>
            <w:r w:rsidRPr="00837F6C">
              <w:rPr>
                <w:szCs w:val="24"/>
              </w:rPr>
              <w:t>52,0</w:t>
            </w:r>
          </w:p>
        </w:tc>
      </w:tr>
    </w:tbl>
    <w:p w:rsidR="00117FD5" w:rsidRPr="00837F6C" w:rsidRDefault="00117FD5" w:rsidP="00117FD5">
      <w:pPr>
        <w:widowControl w:val="0"/>
        <w:autoSpaceDE w:val="0"/>
        <w:autoSpaceDN w:val="0"/>
        <w:adjustRightInd w:val="0"/>
        <w:jc w:val="both"/>
      </w:pPr>
    </w:p>
    <w:p w:rsidR="00117FD5" w:rsidRPr="00837F6C" w:rsidRDefault="00117FD5" w:rsidP="00117FD5">
      <w:pPr>
        <w:widowControl w:val="0"/>
        <w:autoSpaceDE w:val="0"/>
        <w:autoSpaceDN w:val="0"/>
        <w:adjustRightInd w:val="0"/>
        <w:ind w:firstLine="709"/>
        <w:jc w:val="both"/>
        <w:rPr>
          <w:lang/>
        </w:rPr>
      </w:pPr>
      <w:r w:rsidRPr="00837F6C">
        <w:rPr>
          <w:b/>
          <w:bCs/>
          <w:lang/>
        </w:rPr>
        <w:t>34.2</w:t>
      </w:r>
      <w:r>
        <w:rPr>
          <w:b/>
          <w:bCs/>
          <w:lang/>
        </w:rPr>
        <w:t>.</w:t>
      </w:r>
      <w:r w:rsidRPr="00837F6C">
        <w:rPr>
          <w:b/>
          <w:bCs/>
          <w:lang/>
        </w:rPr>
        <w:t>Классификация TNM (Международный противораковый союз, 20</w:t>
      </w:r>
      <w:r w:rsidRPr="00837F6C">
        <w:rPr>
          <w:b/>
          <w:bCs/>
          <w:lang/>
        </w:rPr>
        <w:t>16</w:t>
      </w:r>
      <w:r w:rsidRPr="00837F6C">
        <w:rPr>
          <w:b/>
          <w:bCs/>
          <w:lang/>
        </w:rPr>
        <w:t xml:space="preserve">.). </w:t>
      </w:r>
    </w:p>
    <w:p w:rsidR="00117FD5" w:rsidRPr="00837F6C" w:rsidRDefault="00117FD5" w:rsidP="00117FD5">
      <w:pPr>
        <w:widowControl w:val="0"/>
        <w:autoSpaceDE w:val="0"/>
        <w:autoSpaceDN w:val="0"/>
        <w:adjustRightInd w:val="0"/>
        <w:ind w:firstLine="709"/>
        <w:jc w:val="both"/>
      </w:pPr>
      <w:r w:rsidRPr="00837F6C">
        <w:t>34.2.1</w:t>
      </w:r>
      <w:r>
        <w:t>.</w:t>
      </w:r>
      <w:r w:rsidRPr="00837F6C">
        <w:t xml:space="preserve"> Правила для классификации. Классификация применима для карцином. Папиллома исключается. Должно быть гистологическое или </w:t>
      </w:r>
      <w:r w:rsidRPr="00837F6C">
        <w:lastRenderedPageBreak/>
        <w:t>цитологическое подтверждение заболевания</w:t>
      </w:r>
    </w:p>
    <w:p w:rsidR="00117FD5" w:rsidRPr="00837F6C" w:rsidRDefault="00117FD5" w:rsidP="00117FD5">
      <w:pPr>
        <w:widowControl w:val="0"/>
        <w:autoSpaceDE w:val="0"/>
        <w:autoSpaceDN w:val="0"/>
        <w:adjustRightInd w:val="0"/>
        <w:ind w:firstLine="709"/>
      </w:pPr>
      <w:r w:rsidRPr="00837F6C">
        <w:t xml:space="preserve">Ниже указаны процедуры для оценки категорий </w:t>
      </w:r>
      <w:r w:rsidRPr="00837F6C">
        <w:rPr>
          <w:lang w:val="en-US"/>
        </w:rPr>
        <w:t>T</w:t>
      </w:r>
      <w:r w:rsidRPr="00837F6C">
        <w:t>, N и M:</w:t>
      </w:r>
    </w:p>
    <w:p w:rsidR="00117FD5" w:rsidRPr="00837F6C" w:rsidRDefault="00117FD5" w:rsidP="00117FD5">
      <w:pPr>
        <w:widowControl w:val="0"/>
        <w:autoSpaceDE w:val="0"/>
        <w:autoSpaceDN w:val="0"/>
        <w:adjustRightInd w:val="0"/>
        <w:ind w:firstLine="709"/>
      </w:pPr>
      <w:r w:rsidRPr="00837F6C">
        <w:t xml:space="preserve">категория </w:t>
      </w:r>
      <w:r w:rsidRPr="00837F6C">
        <w:rPr>
          <w:lang w:val="en-US"/>
        </w:rPr>
        <w:t>T</w:t>
      </w:r>
      <w:r w:rsidRPr="00837F6C">
        <w:t xml:space="preserve"> – физикальное исследование, визуализация и эндоскопия;</w:t>
      </w:r>
    </w:p>
    <w:p w:rsidR="00117FD5" w:rsidRPr="00837F6C" w:rsidRDefault="00117FD5" w:rsidP="00117FD5">
      <w:pPr>
        <w:widowControl w:val="0"/>
        <w:autoSpaceDE w:val="0"/>
        <w:autoSpaceDN w:val="0"/>
        <w:adjustRightInd w:val="0"/>
        <w:ind w:firstLine="709"/>
      </w:pPr>
      <w:r w:rsidRPr="00837F6C">
        <w:t>категория N – физикальное исследование и визуализация;</w:t>
      </w:r>
    </w:p>
    <w:p w:rsidR="00117FD5" w:rsidRPr="00837F6C" w:rsidRDefault="00117FD5" w:rsidP="00117FD5">
      <w:pPr>
        <w:widowControl w:val="0"/>
        <w:autoSpaceDE w:val="0"/>
        <w:autoSpaceDN w:val="0"/>
        <w:adjustRightInd w:val="0"/>
        <w:ind w:firstLine="709"/>
      </w:pPr>
      <w:r w:rsidRPr="00837F6C">
        <w:t>категория M – физикальное исследование, визуализация.</w:t>
      </w:r>
    </w:p>
    <w:p w:rsidR="00117FD5" w:rsidRPr="00837F6C" w:rsidRDefault="00117FD5" w:rsidP="00117FD5">
      <w:pPr>
        <w:widowControl w:val="0"/>
        <w:autoSpaceDE w:val="0"/>
        <w:autoSpaceDN w:val="0"/>
        <w:adjustRightInd w:val="0"/>
        <w:ind w:firstLine="709"/>
        <w:jc w:val="both"/>
      </w:pPr>
    </w:p>
    <w:p w:rsidR="00117FD5" w:rsidRPr="00837F6C" w:rsidRDefault="00117FD5" w:rsidP="00117FD5">
      <w:pPr>
        <w:widowControl w:val="0"/>
        <w:autoSpaceDE w:val="0"/>
        <w:autoSpaceDN w:val="0"/>
        <w:adjustRightInd w:val="0"/>
        <w:ind w:firstLine="709"/>
        <w:jc w:val="both"/>
      </w:pPr>
      <w:r w:rsidRPr="00837F6C">
        <w:t>34.2.2</w:t>
      </w:r>
      <w:r>
        <w:t>.</w:t>
      </w:r>
      <w:r w:rsidRPr="00837F6C">
        <w:t xml:space="preserve"> Регионарные лимфоузлы. Регионарными лимфатическими узлами являются узлы малого таза, которые в основном располагаются ниже бифуркации общих подвздошных артерий. Сторона поражения не влияет на классификацию N.</w:t>
      </w:r>
    </w:p>
    <w:p w:rsidR="00117FD5" w:rsidRPr="00837F6C" w:rsidRDefault="00117FD5" w:rsidP="00117FD5">
      <w:pPr>
        <w:widowControl w:val="0"/>
        <w:autoSpaceDE w:val="0"/>
        <w:autoSpaceDN w:val="0"/>
        <w:adjustRightInd w:val="0"/>
        <w:ind w:firstLine="709"/>
      </w:pPr>
    </w:p>
    <w:p w:rsidR="00117FD5" w:rsidRPr="00837F6C" w:rsidRDefault="00117FD5" w:rsidP="00117FD5">
      <w:pPr>
        <w:widowControl w:val="0"/>
        <w:autoSpaceDE w:val="0"/>
        <w:autoSpaceDN w:val="0"/>
        <w:adjustRightInd w:val="0"/>
        <w:ind w:firstLine="709"/>
      </w:pPr>
      <w:r w:rsidRPr="00837F6C">
        <w:t>34.2.3</w:t>
      </w:r>
      <w:r>
        <w:t>.</w:t>
      </w:r>
      <w:r w:rsidRPr="00837F6C">
        <w:t xml:space="preserve"> Клиническая классификация </w:t>
      </w:r>
      <w:r w:rsidRPr="00837F6C">
        <w:rPr>
          <w:lang w:val="en-US"/>
        </w:rPr>
        <w:t>TNM</w:t>
      </w:r>
      <w:r>
        <w:t>.</w:t>
      </w:r>
    </w:p>
    <w:p w:rsidR="00117FD5" w:rsidRPr="00837F6C" w:rsidRDefault="00117FD5" w:rsidP="00117FD5">
      <w:pPr>
        <w:widowControl w:val="0"/>
        <w:autoSpaceDE w:val="0"/>
        <w:autoSpaceDN w:val="0"/>
        <w:adjustRightInd w:val="0"/>
        <w:ind w:firstLine="709"/>
      </w:pPr>
      <w:r w:rsidRPr="00837F6C">
        <w:t xml:space="preserve">Т – первичная опухоль. </w:t>
      </w:r>
    </w:p>
    <w:p w:rsidR="00117FD5" w:rsidRPr="00837F6C" w:rsidRDefault="00117FD5" w:rsidP="00117FD5">
      <w:pPr>
        <w:widowControl w:val="0"/>
        <w:autoSpaceDE w:val="0"/>
        <w:autoSpaceDN w:val="0"/>
        <w:adjustRightInd w:val="0"/>
        <w:ind w:firstLine="709"/>
        <w:jc w:val="both"/>
      </w:pPr>
      <w:r w:rsidRPr="00837F6C">
        <w:t xml:space="preserve">Для определения множественных опухолей к категории Т добавляется индекс m. Для определения сочетания рака </w:t>
      </w:r>
      <w:r w:rsidRPr="00837F6C">
        <w:rPr>
          <w:i/>
        </w:rPr>
        <w:t>in situ</w:t>
      </w:r>
      <w:r w:rsidRPr="00837F6C">
        <w:t xml:space="preserve"> с любой категорией Т добавляется аббревиатура is. </w:t>
      </w:r>
    </w:p>
    <w:p w:rsidR="00117FD5" w:rsidRPr="00837F6C" w:rsidRDefault="00117FD5" w:rsidP="00117FD5">
      <w:pPr>
        <w:widowControl w:val="0"/>
        <w:autoSpaceDE w:val="0"/>
        <w:autoSpaceDN w:val="0"/>
        <w:adjustRightInd w:val="0"/>
        <w:ind w:firstLine="709"/>
        <w:jc w:val="both"/>
      </w:pPr>
      <w:r w:rsidRPr="00837F6C">
        <w:t xml:space="preserve">ТX – недостаточно данных для оценки первичной опухоли. </w:t>
      </w:r>
    </w:p>
    <w:p w:rsidR="00117FD5" w:rsidRPr="00837F6C" w:rsidRDefault="00117FD5" w:rsidP="00117FD5">
      <w:pPr>
        <w:widowControl w:val="0"/>
        <w:autoSpaceDE w:val="0"/>
        <w:autoSpaceDN w:val="0"/>
        <w:adjustRightInd w:val="0"/>
        <w:ind w:firstLine="709"/>
        <w:jc w:val="both"/>
      </w:pPr>
      <w:r w:rsidRPr="00837F6C">
        <w:t xml:space="preserve">Т0 – признаки первичной опухоли отсутствуют. </w:t>
      </w:r>
    </w:p>
    <w:p w:rsidR="00117FD5" w:rsidRPr="00837F6C" w:rsidRDefault="00117FD5" w:rsidP="00117FD5">
      <w:pPr>
        <w:widowControl w:val="0"/>
        <w:autoSpaceDE w:val="0"/>
        <w:autoSpaceDN w:val="0"/>
        <w:adjustRightInd w:val="0"/>
        <w:ind w:firstLine="709"/>
        <w:jc w:val="both"/>
      </w:pPr>
      <w:r w:rsidRPr="00837F6C">
        <w:t xml:space="preserve">Та – неинвазивная папиллярная карцинома. </w:t>
      </w:r>
    </w:p>
    <w:p w:rsidR="00117FD5" w:rsidRPr="00837F6C" w:rsidRDefault="00117FD5" w:rsidP="00117FD5">
      <w:pPr>
        <w:widowControl w:val="0"/>
        <w:autoSpaceDE w:val="0"/>
        <w:autoSpaceDN w:val="0"/>
        <w:adjustRightInd w:val="0"/>
        <w:ind w:firstLine="709"/>
        <w:jc w:val="both"/>
      </w:pPr>
      <w:r w:rsidRPr="00837F6C">
        <w:t xml:space="preserve">Tis – карцинома </w:t>
      </w:r>
      <w:r w:rsidRPr="00837F6C">
        <w:rPr>
          <w:i/>
        </w:rPr>
        <w:t>in situ</w:t>
      </w:r>
      <w:r w:rsidRPr="00837F6C">
        <w:t xml:space="preserve"> ("плоская опухоль"). </w:t>
      </w:r>
    </w:p>
    <w:p w:rsidR="00117FD5" w:rsidRPr="00837F6C" w:rsidRDefault="00117FD5" w:rsidP="00117FD5">
      <w:pPr>
        <w:widowControl w:val="0"/>
        <w:autoSpaceDE w:val="0"/>
        <w:autoSpaceDN w:val="0"/>
        <w:adjustRightInd w:val="0"/>
        <w:ind w:firstLine="709"/>
        <w:jc w:val="both"/>
      </w:pPr>
      <w:r w:rsidRPr="00837F6C">
        <w:t xml:space="preserve">Т1 – опухоль распространяется на субэпителиальную соединительную ткань. </w:t>
      </w:r>
    </w:p>
    <w:p w:rsidR="00117FD5" w:rsidRPr="00837F6C" w:rsidRDefault="00117FD5" w:rsidP="00117FD5">
      <w:pPr>
        <w:widowControl w:val="0"/>
        <w:autoSpaceDE w:val="0"/>
        <w:autoSpaceDN w:val="0"/>
        <w:adjustRightInd w:val="0"/>
        <w:ind w:firstLine="709"/>
        <w:jc w:val="both"/>
      </w:pPr>
      <w:r w:rsidRPr="00837F6C">
        <w:t xml:space="preserve">Т2 – опухоль распространяется на мышцы. </w:t>
      </w:r>
    </w:p>
    <w:p w:rsidR="00117FD5" w:rsidRPr="00837F6C" w:rsidRDefault="00117FD5" w:rsidP="00117FD5">
      <w:pPr>
        <w:widowControl w:val="0"/>
        <w:autoSpaceDE w:val="0"/>
        <w:autoSpaceDN w:val="0"/>
        <w:adjustRightInd w:val="0"/>
        <w:ind w:firstLine="709"/>
        <w:jc w:val="both"/>
      </w:pPr>
      <w:r w:rsidRPr="00837F6C">
        <w:t xml:space="preserve">Т2а – опухоль распространяется на поверхностную мышцу (внутренняя половина). </w:t>
      </w:r>
    </w:p>
    <w:p w:rsidR="00117FD5" w:rsidRPr="00837F6C" w:rsidRDefault="00117FD5" w:rsidP="00117FD5">
      <w:pPr>
        <w:widowControl w:val="0"/>
        <w:autoSpaceDE w:val="0"/>
        <w:autoSpaceDN w:val="0"/>
        <w:adjustRightInd w:val="0"/>
        <w:ind w:firstLine="709"/>
        <w:jc w:val="both"/>
      </w:pPr>
      <w:r w:rsidRPr="00837F6C">
        <w:t xml:space="preserve">Т2b – опухоль распространяется на глубокую мышцу (наружная половина). </w:t>
      </w:r>
    </w:p>
    <w:p w:rsidR="00117FD5" w:rsidRPr="00837F6C" w:rsidRDefault="00117FD5" w:rsidP="00117FD5">
      <w:pPr>
        <w:widowControl w:val="0"/>
        <w:autoSpaceDE w:val="0"/>
        <w:autoSpaceDN w:val="0"/>
        <w:adjustRightInd w:val="0"/>
        <w:ind w:firstLine="709"/>
        <w:jc w:val="both"/>
      </w:pPr>
      <w:r w:rsidRPr="00837F6C">
        <w:t xml:space="preserve">Т3 – опухоль распространяется на околопузырные ткани: </w:t>
      </w:r>
    </w:p>
    <w:p w:rsidR="00117FD5" w:rsidRPr="00837F6C" w:rsidRDefault="00117FD5" w:rsidP="00117FD5">
      <w:pPr>
        <w:widowControl w:val="0"/>
        <w:autoSpaceDE w:val="0"/>
        <w:autoSpaceDN w:val="0"/>
        <w:adjustRightInd w:val="0"/>
        <w:ind w:firstLine="709"/>
        <w:jc w:val="both"/>
      </w:pPr>
      <w:r w:rsidRPr="00837F6C">
        <w:lastRenderedPageBreak/>
        <w:t xml:space="preserve">Т3а – микроскопически; </w:t>
      </w:r>
    </w:p>
    <w:p w:rsidR="00117FD5" w:rsidRPr="00837F6C" w:rsidRDefault="00117FD5" w:rsidP="00117FD5">
      <w:pPr>
        <w:widowControl w:val="0"/>
        <w:autoSpaceDE w:val="0"/>
        <w:autoSpaceDN w:val="0"/>
        <w:adjustRightInd w:val="0"/>
        <w:ind w:firstLine="709"/>
        <w:jc w:val="both"/>
      </w:pPr>
      <w:r w:rsidRPr="00837F6C">
        <w:t xml:space="preserve">Т3b – макроскопически (экстравезикальная масса). </w:t>
      </w:r>
    </w:p>
    <w:p w:rsidR="00117FD5" w:rsidRPr="00837F6C" w:rsidRDefault="00117FD5" w:rsidP="00117FD5">
      <w:pPr>
        <w:widowControl w:val="0"/>
        <w:autoSpaceDE w:val="0"/>
        <w:autoSpaceDN w:val="0"/>
        <w:adjustRightInd w:val="0"/>
        <w:ind w:firstLine="709"/>
        <w:jc w:val="both"/>
        <w:rPr>
          <w:lang/>
        </w:rPr>
      </w:pPr>
      <w:r w:rsidRPr="00837F6C">
        <w:rPr>
          <w:lang/>
        </w:rPr>
        <w:t xml:space="preserve">Т4 – опухоль распространяется на </w:t>
      </w:r>
      <w:r w:rsidRPr="00837F6C">
        <w:rPr>
          <w:lang/>
        </w:rPr>
        <w:t>следующие структуры</w:t>
      </w:r>
      <w:r w:rsidRPr="00837F6C">
        <w:rPr>
          <w:lang/>
        </w:rPr>
        <w:t xml:space="preserve">: строму предстательной железы, семенные пузырьки, матку, влагалище, стенку таза, брюшную стенку. </w:t>
      </w:r>
    </w:p>
    <w:p w:rsidR="00117FD5" w:rsidRPr="00837F6C" w:rsidRDefault="00117FD5" w:rsidP="00117FD5">
      <w:pPr>
        <w:widowControl w:val="0"/>
        <w:autoSpaceDE w:val="0"/>
        <w:autoSpaceDN w:val="0"/>
        <w:adjustRightInd w:val="0"/>
        <w:ind w:firstLine="709"/>
        <w:jc w:val="both"/>
      </w:pPr>
      <w:r w:rsidRPr="00837F6C">
        <w:t xml:space="preserve">T4a – опухоль распространяется на строму предстательной железы, семенные пузырьки, матку или влагалище. </w:t>
      </w:r>
    </w:p>
    <w:p w:rsidR="00117FD5" w:rsidRPr="00837F6C" w:rsidRDefault="00117FD5" w:rsidP="00117FD5">
      <w:pPr>
        <w:widowControl w:val="0"/>
        <w:autoSpaceDE w:val="0"/>
        <w:autoSpaceDN w:val="0"/>
        <w:adjustRightInd w:val="0"/>
        <w:ind w:firstLine="709"/>
        <w:jc w:val="both"/>
      </w:pPr>
      <w:r w:rsidRPr="00837F6C">
        <w:t xml:space="preserve">T4b – опухоль распространяется на стенки таза или брюшную стенку. </w:t>
      </w:r>
    </w:p>
    <w:p w:rsidR="00117FD5" w:rsidRPr="00837F6C" w:rsidRDefault="00117FD5" w:rsidP="00117FD5">
      <w:pPr>
        <w:widowControl w:val="0"/>
        <w:autoSpaceDE w:val="0"/>
        <w:autoSpaceDN w:val="0"/>
        <w:adjustRightInd w:val="0"/>
        <w:ind w:firstLine="709"/>
        <w:jc w:val="both"/>
      </w:pPr>
      <w:r w:rsidRPr="00837F6C">
        <w:t xml:space="preserve">N – регионарные лимфоузлы. </w:t>
      </w:r>
    </w:p>
    <w:p w:rsidR="00117FD5" w:rsidRPr="00837F6C" w:rsidRDefault="00117FD5" w:rsidP="00117FD5">
      <w:pPr>
        <w:widowControl w:val="0"/>
        <w:autoSpaceDE w:val="0"/>
        <w:autoSpaceDN w:val="0"/>
        <w:adjustRightInd w:val="0"/>
        <w:ind w:firstLine="709"/>
        <w:jc w:val="both"/>
      </w:pPr>
      <w:r w:rsidRPr="00837F6C">
        <w:t xml:space="preserve">NX – состояние лимфатических узлов не может быть оценено. </w:t>
      </w:r>
    </w:p>
    <w:p w:rsidR="00117FD5" w:rsidRPr="00837F6C" w:rsidRDefault="00117FD5" w:rsidP="00117FD5">
      <w:pPr>
        <w:widowControl w:val="0"/>
        <w:autoSpaceDE w:val="0"/>
        <w:autoSpaceDN w:val="0"/>
        <w:adjustRightInd w:val="0"/>
        <w:ind w:firstLine="709"/>
        <w:jc w:val="both"/>
      </w:pPr>
      <w:r w:rsidRPr="00837F6C">
        <w:t xml:space="preserve">N0 – метастазы в регионарных узлах не определяются. </w:t>
      </w:r>
    </w:p>
    <w:p w:rsidR="00117FD5" w:rsidRPr="00837F6C" w:rsidRDefault="00117FD5" w:rsidP="00117FD5">
      <w:pPr>
        <w:widowControl w:val="0"/>
        <w:autoSpaceDE w:val="0"/>
        <w:autoSpaceDN w:val="0"/>
        <w:adjustRightInd w:val="0"/>
        <w:ind w:firstLine="709"/>
        <w:jc w:val="both"/>
      </w:pPr>
      <w:r w:rsidRPr="00837F6C">
        <w:t>N1 – метастаз в одном лимфоузле малого таза (гипогастральном, обтураторном, наружном подвздошном или пресакральном)</w:t>
      </w:r>
    </w:p>
    <w:p w:rsidR="00117FD5" w:rsidRPr="00837F6C" w:rsidRDefault="00117FD5" w:rsidP="00117FD5">
      <w:pPr>
        <w:widowControl w:val="0"/>
        <w:autoSpaceDE w:val="0"/>
        <w:autoSpaceDN w:val="0"/>
        <w:adjustRightInd w:val="0"/>
        <w:ind w:firstLine="709"/>
        <w:jc w:val="both"/>
      </w:pPr>
      <w:r w:rsidRPr="00837F6C">
        <w:t>N2 – метастазы во множественных лимфоузлах малого таза (гипогастральных, обтураторных, наружных подвздошных или пресакральных)</w:t>
      </w:r>
    </w:p>
    <w:p w:rsidR="00117FD5" w:rsidRPr="00837F6C" w:rsidRDefault="00117FD5" w:rsidP="00117FD5">
      <w:pPr>
        <w:widowControl w:val="0"/>
        <w:autoSpaceDE w:val="0"/>
        <w:autoSpaceDN w:val="0"/>
        <w:adjustRightInd w:val="0"/>
        <w:ind w:firstLine="709"/>
        <w:jc w:val="both"/>
      </w:pPr>
      <w:r w:rsidRPr="00837F6C">
        <w:t>N3 – метастаз(ы) в общем подвздошном лимфоузле(ах)</w:t>
      </w:r>
    </w:p>
    <w:p w:rsidR="00117FD5" w:rsidRPr="00837F6C" w:rsidRDefault="00117FD5" w:rsidP="00117FD5">
      <w:pPr>
        <w:widowControl w:val="0"/>
        <w:autoSpaceDE w:val="0"/>
        <w:autoSpaceDN w:val="0"/>
        <w:adjustRightInd w:val="0"/>
        <w:ind w:firstLine="709"/>
        <w:jc w:val="both"/>
      </w:pPr>
      <w:r w:rsidRPr="00837F6C">
        <w:t xml:space="preserve">М – отдаленные метастазы. </w:t>
      </w:r>
    </w:p>
    <w:p w:rsidR="00117FD5" w:rsidRPr="00837F6C" w:rsidRDefault="00117FD5" w:rsidP="00117FD5">
      <w:pPr>
        <w:widowControl w:val="0"/>
        <w:autoSpaceDE w:val="0"/>
        <w:autoSpaceDN w:val="0"/>
        <w:adjustRightInd w:val="0"/>
        <w:ind w:firstLine="709"/>
        <w:jc w:val="both"/>
      </w:pPr>
      <w:r w:rsidRPr="00837F6C">
        <w:t xml:space="preserve">М0 – признаки отдаленных метастазов отсутствуют. </w:t>
      </w:r>
    </w:p>
    <w:p w:rsidR="00117FD5" w:rsidRPr="00837F6C" w:rsidRDefault="00117FD5" w:rsidP="00117FD5">
      <w:pPr>
        <w:widowControl w:val="0"/>
        <w:autoSpaceDE w:val="0"/>
        <w:autoSpaceDN w:val="0"/>
        <w:adjustRightInd w:val="0"/>
        <w:ind w:firstLine="709"/>
        <w:jc w:val="both"/>
      </w:pPr>
      <w:r w:rsidRPr="00837F6C">
        <w:t xml:space="preserve">М1 – есть отдаленные метастазы. </w:t>
      </w:r>
    </w:p>
    <w:p w:rsidR="00117FD5" w:rsidRPr="00837F6C" w:rsidRDefault="00117FD5" w:rsidP="00117FD5">
      <w:pPr>
        <w:widowControl w:val="0"/>
        <w:autoSpaceDE w:val="0"/>
        <w:autoSpaceDN w:val="0"/>
        <w:adjustRightInd w:val="0"/>
        <w:ind w:firstLine="709"/>
        <w:jc w:val="both"/>
      </w:pPr>
      <w:r w:rsidRPr="00837F6C">
        <w:t>М1</w:t>
      </w:r>
      <w:r w:rsidRPr="00837F6C">
        <w:rPr>
          <w:lang w:val="en-US"/>
        </w:rPr>
        <w:t>a</w:t>
      </w:r>
      <w:r w:rsidRPr="00837F6C">
        <w:t xml:space="preserve"> – нерегионарные лимфоузлы </w:t>
      </w:r>
    </w:p>
    <w:p w:rsidR="00117FD5" w:rsidRPr="00837F6C" w:rsidRDefault="00117FD5" w:rsidP="00117FD5">
      <w:pPr>
        <w:widowControl w:val="0"/>
        <w:autoSpaceDE w:val="0"/>
        <w:autoSpaceDN w:val="0"/>
        <w:adjustRightInd w:val="0"/>
        <w:ind w:firstLine="709"/>
        <w:jc w:val="both"/>
      </w:pPr>
      <w:r w:rsidRPr="00837F6C">
        <w:t>М1</w:t>
      </w:r>
      <w:r w:rsidRPr="00837F6C">
        <w:rPr>
          <w:lang w:val="en-US"/>
        </w:rPr>
        <w:t>b</w:t>
      </w:r>
      <w:r w:rsidRPr="00837F6C">
        <w:t xml:space="preserve"> – другие отдаленные метастазы</w:t>
      </w:r>
    </w:p>
    <w:p w:rsidR="00117FD5" w:rsidRPr="00837F6C" w:rsidRDefault="00117FD5" w:rsidP="00117FD5">
      <w:pPr>
        <w:widowControl w:val="0"/>
        <w:autoSpaceDE w:val="0"/>
        <w:autoSpaceDN w:val="0"/>
        <w:adjustRightInd w:val="0"/>
        <w:ind w:firstLine="709"/>
        <w:jc w:val="both"/>
      </w:pPr>
    </w:p>
    <w:p w:rsidR="00117FD5" w:rsidRPr="00837F6C" w:rsidRDefault="00117FD5" w:rsidP="00117FD5">
      <w:pPr>
        <w:widowControl w:val="0"/>
        <w:autoSpaceDE w:val="0"/>
        <w:autoSpaceDN w:val="0"/>
        <w:adjustRightInd w:val="0"/>
        <w:ind w:firstLine="709"/>
        <w:jc w:val="both"/>
      </w:pPr>
      <w:r w:rsidRPr="00837F6C">
        <w:t>34.</w:t>
      </w:r>
      <w:r>
        <w:t>2</w:t>
      </w:r>
      <w:r w:rsidRPr="00837F6C">
        <w:t>.4</w:t>
      </w:r>
      <w:r>
        <w:t>.</w:t>
      </w:r>
      <w:r w:rsidRPr="00837F6C">
        <w:t xml:space="preserve"> Патологическая классификация рTNM</w:t>
      </w:r>
      <w:r>
        <w:t>.</w:t>
      </w:r>
    </w:p>
    <w:p w:rsidR="00117FD5" w:rsidRPr="00837F6C" w:rsidRDefault="00117FD5" w:rsidP="00117FD5">
      <w:pPr>
        <w:widowControl w:val="0"/>
        <w:autoSpaceDE w:val="0"/>
        <w:autoSpaceDN w:val="0"/>
        <w:adjustRightInd w:val="0"/>
        <w:ind w:firstLine="709"/>
        <w:jc w:val="both"/>
      </w:pPr>
      <w:r w:rsidRPr="00837F6C">
        <w:t>Категории рТ и рN соответствуют категориям Т и N. Категория pM1 означает наличие микроскопически подтвержденных отдаленных метастазов. Категорий pM0 и pMX не существует.</w:t>
      </w:r>
    </w:p>
    <w:p w:rsidR="00117FD5" w:rsidRPr="00837F6C" w:rsidRDefault="00117FD5" w:rsidP="00117FD5">
      <w:pPr>
        <w:widowControl w:val="0"/>
        <w:autoSpaceDE w:val="0"/>
        <w:autoSpaceDN w:val="0"/>
        <w:adjustRightInd w:val="0"/>
        <w:ind w:firstLine="720"/>
      </w:pPr>
    </w:p>
    <w:p w:rsidR="00117FD5" w:rsidRPr="00837F6C" w:rsidRDefault="00117FD5" w:rsidP="00117FD5">
      <w:pPr>
        <w:widowControl w:val="0"/>
        <w:autoSpaceDE w:val="0"/>
        <w:autoSpaceDN w:val="0"/>
        <w:adjustRightInd w:val="0"/>
        <w:ind w:firstLine="720"/>
      </w:pPr>
      <w:r w:rsidRPr="00837F6C">
        <w:lastRenderedPageBreak/>
        <w:t>34.2.5</w:t>
      </w:r>
      <w:r>
        <w:t>.</w:t>
      </w:r>
      <w:r w:rsidRPr="00837F6C">
        <w:t xml:space="preserve"> Резюме (таблица 34.2). </w:t>
      </w:r>
    </w:p>
    <w:p w:rsidR="00117FD5" w:rsidRPr="00837F6C" w:rsidRDefault="00117FD5" w:rsidP="00117FD5">
      <w:pPr>
        <w:widowControl w:val="0"/>
        <w:autoSpaceDE w:val="0"/>
        <w:autoSpaceDN w:val="0"/>
        <w:adjustRightInd w:val="0"/>
        <w:jc w:val="right"/>
      </w:pPr>
      <w:r w:rsidRPr="00837F6C">
        <w:t>Таблица 34.2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55"/>
        <w:gridCol w:w="6540"/>
      </w:tblGrid>
      <w:tr w:rsidR="00117FD5" w:rsidRPr="00837F6C" w:rsidTr="0091738A">
        <w:trPr>
          <w:trHeight w:val="20"/>
          <w:jc w:val="center"/>
        </w:trPr>
        <w:tc>
          <w:tcPr>
            <w:tcW w:w="7895" w:type="dxa"/>
            <w:gridSpan w:val="2"/>
          </w:tcPr>
          <w:p w:rsidR="00117FD5" w:rsidRPr="00837F6C" w:rsidRDefault="00117FD5" w:rsidP="0091738A">
            <w:pPr>
              <w:widowControl w:val="0"/>
              <w:autoSpaceDE w:val="0"/>
              <w:autoSpaceDN w:val="0"/>
              <w:adjustRightInd w:val="0"/>
              <w:jc w:val="center"/>
            </w:pPr>
            <w:r w:rsidRPr="00837F6C">
              <w:t xml:space="preserve">Мочевой пузырь </w:t>
            </w:r>
          </w:p>
        </w:tc>
      </w:tr>
      <w:tr w:rsidR="00117FD5" w:rsidRPr="00837F6C" w:rsidTr="0091738A">
        <w:trPr>
          <w:trHeight w:val="20"/>
          <w:jc w:val="center"/>
        </w:trPr>
        <w:tc>
          <w:tcPr>
            <w:tcW w:w="1355" w:type="dxa"/>
          </w:tcPr>
          <w:p w:rsidR="00117FD5" w:rsidRPr="00837F6C" w:rsidRDefault="00117FD5" w:rsidP="0091738A">
            <w:pPr>
              <w:widowControl w:val="0"/>
              <w:autoSpaceDE w:val="0"/>
              <w:autoSpaceDN w:val="0"/>
              <w:adjustRightInd w:val="0"/>
              <w:jc w:val="center"/>
            </w:pPr>
            <w:r w:rsidRPr="00837F6C">
              <w:t xml:space="preserve">Та </w:t>
            </w:r>
          </w:p>
        </w:tc>
        <w:tc>
          <w:tcPr>
            <w:tcW w:w="0" w:type="auto"/>
          </w:tcPr>
          <w:p w:rsidR="00117FD5" w:rsidRPr="00837F6C" w:rsidRDefault="00117FD5" w:rsidP="0091738A">
            <w:pPr>
              <w:widowControl w:val="0"/>
              <w:autoSpaceDE w:val="0"/>
              <w:autoSpaceDN w:val="0"/>
              <w:adjustRightInd w:val="0"/>
            </w:pPr>
            <w:r w:rsidRPr="00837F6C">
              <w:t xml:space="preserve">Неинвазивная папиллярная </w:t>
            </w:r>
          </w:p>
        </w:tc>
      </w:tr>
      <w:tr w:rsidR="00117FD5" w:rsidRPr="00837F6C" w:rsidTr="0091738A">
        <w:trPr>
          <w:trHeight w:val="20"/>
          <w:jc w:val="center"/>
        </w:trPr>
        <w:tc>
          <w:tcPr>
            <w:tcW w:w="1355" w:type="dxa"/>
          </w:tcPr>
          <w:p w:rsidR="00117FD5" w:rsidRPr="00837F6C" w:rsidRDefault="00117FD5" w:rsidP="0091738A">
            <w:pPr>
              <w:widowControl w:val="0"/>
              <w:autoSpaceDE w:val="0"/>
              <w:autoSpaceDN w:val="0"/>
              <w:adjustRightInd w:val="0"/>
              <w:jc w:val="center"/>
            </w:pPr>
            <w:r w:rsidRPr="00837F6C">
              <w:t xml:space="preserve">Tis </w:t>
            </w:r>
          </w:p>
        </w:tc>
        <w:tc>
          <w:tcPr>
            <w:tcW w:w="0" w:type="auto"/>
          </w:tcPr>
          <w:p w:rsidR="00117FD5" w:rsidRPr="00837F6C" w:rsidRDefault="00117FD5" w:rsidP="0091738A">
            <w:pPr>
              <w:widowControl w:val="0"/>
              <w:autoSpaceDE w:val="0"/>
              <w:autoSpaceDN w:val="0"/>
              <w:adjustRightInd w:val="0"/>
            </w:pPr>
            <w:r w:rsidRPr="00837F6C">
              <w:t xml:space="preserve">Карцинома </w:t>
            </w:r>
            <w:r w:rsidRPr="00837F6C">
              <w:rPr>
                <w:i/>
                <w:lang w:val="en-US"/>
              </w:rPr>
              <w:t>insitu</w:t>
            </w:r>
            <w:r w:rsidRPr="00837F6C">
              <w:t xml:space="preserve">: «плоская опухоль» </w:t>
            </w:r>
          </w:p>
        </w:tc>
      </w:tr>
      <w:tr w:rsidR="00117FD5" w:rsidRPr="00837F6C" w:rsidTr="0091738A">
        <w:trPr>
          <w:trHeight w:val="20"/>
          <w:jc w:val="center"/>
        </w:trPr>
        <w:tc>
          <w:tcPr>
            <w:tcW w:w="1355" w:type="dxa"/>
          </w:tcPr>
          <w:p w:rsidR="00117FD5" w:rsidRPr="00837F6C" w:rsidRDefault="00117FD5" w:rsidP="0091738A">
            <w:pPr>
              <w:widowControl w:val="0"/>
              <w:autoSpaceDE w:val="0"/>
              <w:autoSpaceDN w:val="0"/>
              <w:adjustRightInd w:val="0"/>
              <w:jc w:val="center"/>
            </w:pPr>
            <w:r w:rsidRPr="00837F6C">
              <w:t xml:space="preserve">Т1 </w:t>
            </w:r>
          </w:p>
        </w:tc>
        <w:tc>
          <w:tcPr>
            <w:tcW w:w="0" w:type="auto"/>
          </w:tcPr>
          <w:p w:rsidR="00117FD5" w:rsidRPr="00837F6C" w:rsidRDefault="00117FD5" w:rsidP="0091738A">
            <w:pPr>
              <w:widowControl w:val="0"/>
              <w:autoSpaceDE w:val="0"/>
              <w:autoSpaceDN w:val="0"/>
              <w:adjustRightInd w:val="0"/>
            </w:pPr>
            <w:r w:rsidRPr="00837F6C">
              <w:t xml:space="preserve">Субэпителиальная соединительная ткань </w:t>
            </w:r>
          </w:p>
        </w:tc>
      </w:tr>
      <w:tr w:rsidR="00117FD5" w:rsidRPr="00837F6C" w:rsidTr="0091738A">
        <w:trPr>
          <w:trHeight w:val="20"/>
          <w:jc w:val="center"/>
        </w:trPr>
        <w:tc>
          <w:tcPr>
            <w:tcW w:w="1355" w:type="dxa"/>
          </w:tcPr>
          <w:p w:rsidR="00117FD5" w:rsidRPr="00837F6C" w:rsidRDefault="00117FD5" w:rsidP="0091738A">
            <w:pPr>
              <w:widowControl w:val="0"/>
              <w:autoSpaceDE w:val="0"/>
              <w:autoSpaceDN w:val="0"/>
              <w:adjustRightInd w:val="0"/>
              <w:jc w:val="center"/>
            </w:pPr>
            <w:r w:rsidRPr="00837F6C">
              <w:t xml:space="preserve">Т2 </w:t>
            </w:r>
          </w:p>
        </w:tc>
        <w:tc>
          <w:tcPr>
            <w:tcW w:w="0" w:type="auto"/>
          </w:tcPr>
          <w:p w:rsidR="00117FD5" w:rsidRPr="00837F6C" w:rsidRDefault="00117FD5" w:rsidP="0091738A">
            <w:pPr>
              <w:widowControl w:val="0"/>
              <w:autoSpaceDE w:val="0"/>
              <w:autoSpaceDN w:val="0"/>
              <w:adjustRightInd w:val="0"/>
            </w:pPr>
            <w:r w:rsidRPr="00837F6C">
              <w:t>Мышечный слой</w:t>
            </w:r>
          </w:p>
        </w:tc>
      </w:tr>
      <w:tr w:rsidR="00117FD5" w:rsidRPr="00837F6C" w:rsidTr="0091738A">
        <w:trPr>
          <w:trHeight w:val="20"/>
          <w:jc w:val="center"/>
        </w:trPr>
        <w:tc>
          <w:tcPr>
            <w:tcW w:w="1355" w:type="dxa"/>
          </w:tcPr>
          <w:p w:rsidR="00117FD5" w:rsidRPr="00837F6C" w:rsidRDefault="00117FD5" w:rsidP="0091738A">
            <w:pPr>
              <w:widowControl w:val="0"/>
              <w:autoSpaceDE w:val="0"/>
              <w:autoSpaceDN w:val="0"/>
              <w:adjustRightInd w:val="0"/>
              <w:jc w:val="center"/>
            </w:pPr>
            <w:r w:rsidRPr="00837F6C">
              <w:t>Т2а</w:t>
            </w:r>
          </w:p>
        </w:tc>
        <w:tc>
          <w:tcPr>
            <w:tcW w:w="0" w:type="auto"/>
          </w:tcPr>
          <w:p w:rsidR="00117FD5" w:rsidRPr="00837F6C" w:rsidRDefault="00117FD5" w:rsidP="0091738A">
            <w:pPr>
              <w:widowControl w:val="0"/>
              <w:autoSpaceDE w:val="0"/>
              <w:autoSpaceDN w:val="0"/>
              <w:adjustRightInd w:val="0"/>
            </w:pPr>
            <w:r w:rsidRPr="00837F6C">
              <w:t xml:space="preserve">Внутренняя половина </w:t>
            </w:r>
          </w:p>
        </w:tc>
      </w:tr>
      <w:tr w:rsidR="00117FD5" w:rsidRPr="00837F6C" w:rsidTr="0091738A">
        <w:trPr>
          <w:trHeight w:val="20"/>
          <w:jc w:val="center"/>
        </w:trPr>
        <w:tc>
          <w:tcPr>
            <w:tcW w:w="1355" w:type="dxa"/>
          </w:tcPr>
          <w:p w:rsidR="00117FD5" w:rsidRPr="00837F6C" w:rsidRDefault="00117FD5" w:rsidP="0091738A">
            <w:pPr>
              <w:widowControl w:val="0"/>
              <w:autoSpaceDE w:val="0"/>
              <w:autoSpaceDN w:val="0"/>
              <w:adjustRightInd w:val="0"/>
              <w:jc w:val="center"/>
            </w:pPr>
            <w:r w:rsidRPr="00837F6C">
              <w:t>Т2b</w:t>
            </w:r>
          </w:p>
        </w:tc>
        <w:tc>
          <w:tcPr>
            <w:tcW w:w="0" w:type="auto"/>
          </w:tcPr>
          <w:p w:rsidR="00117FD5" w:rsidRPr="00837F6C" w:rsidRDefault="00117FD5" w:rsidP="0091738A">
            <w:pPr>
              <w:widowControl w:val="0"/>
              <w:autoSpaceDE w:val="0"/>
              <w:autoSpaceDN w:val="0"/>
              <w:adjustRightInd w:val="0"/>
            </w:pPr>
            <w:r w:rsidRPr="00837F6C">
              <w:t xml:space="preserve">Наружная половина </w:t>
            </w:r>
          </w:p>
        </w:tc>
      </w:tr>
      <w:tr w:rsidR="00117FD5" w:rsidRPr="00837F6C" w:rsidTr="0091738A">
        <w:trPr>
          <w:trHeight w:val="20"/>
          <w:jc w:val="center"/>
        </w:trPr>
        <w:tc>
          <w:tcPr>
            <w:tcW w:w="1355" w:type="dxa"/>
          </w:tcPr>
          <w:p w:rsidR="00117FD5" w:rsidRPr="00837F6C" w:rsidRDefault="00117FD5" w:rsidP="0091738A">
            <w:pPr>
              <w:widowControl w:val="0"/>
              <w:autoSpaceDE w:val="0"/>
              <w:autoSpaceDN w:val="0"/>
              <w:adjustRightInd w:val="0"/>
              <w:jc w:val="center"/>
            </w:pPr>
            <w:r w:rsidRPr="00837F6C">
              <w:t>T3</w:t>
            </w:r>
          </w:p>
        </w:tc>
        <w:tc>
          <w:tcPr>
            <w:tcW w:w="0" w:type="auto"/>
          </w:tcPr>
          <w:p w:rsidR="00117FD5" w:rsidRPr="00837F6C" w:rsidRDefault="00117FD5" w:rsidP="0091738A">
            <w:pPr>
              <w:widowControl w:val="0"/>
              <w:autoSpaceDE w:val="0"/>
              <w:autoSpaceDN w:val="0"/>
              <w:adjustRightInd w:val="0"/>
            </w:pPr>
            <w:r w:rsidRPr="00837F6C">
              <w:t>Околопузырные ткани</w:t>
            </w:r>
          </w:p>
        </w:tc>
      </w:tr>
      <w:tr w:rsidR="00117FD5" w:rsidRPr="00837F6C" w:rsidTr="0091738A">
        <w:trPr>
          <w:trHeight w:val="20"/>
          <w:jc w:val="center"/>
        </w:trPr>
        <w:tc>
          <w:tcPr>
            <w:tcW w:w="1355" w:type="dxa"/>
          </w:tcPr>
          <w:p w:rsidR="00117FD5" w:rsidRPr="00837F6C" w:rsidRDefault="00117FD5" w:rsidP="0091738A">
            <w:pPr>
              <w:widowControl w:val="0"/>
              <w:autoSpaceDE w:val="0"/>
              <w:autoSpaceDN w:val="0"/>
              <w:adjustRightInd w:val="0"/>
              <w:jc w:val="center"/>
            </w:pPr>
            <w:r w:rsidRPr="00837F6C">
              <w:t>Т3а</w:t>
            </w:r>
          </w:p>
        </w:tc>
        <w:tc>
          <w:tcPr>
            <w:tcW w:w="0" w:type="auto"/>
          </w:tcPr>
          <w:p w:rsidR="00117FD5" w:rsidRPr="00837F6C" w:rsidRDefault="00117FD5" w:rsidP="0091738A">
            <w:pPr>
              <w:widowControl w:val="0"/>
              <w:autoSpaceDE w:val="0"/>
              <w:autoSpaceDN w:val="0"/>
              <w:adjustRightInd w:val="0"/>
            </w:pPr>
            <w:r w:rsidRPr="00837F6C">
              <w:t xml:space="preserve">Микроскопически </w:t>
            </w:r>
          </w:p>
        </w:tc>
      </w:tr>
      <w:tr w:rsidR="00117FD5" w:rsidRPr="00837F6C" w:rsidTr="0091738A">
        <w:trPr>
          <w:trHeight w:val="20"/>
          <w:jc w:val="center"/>
        </w:trPr>
        <w:tc>
          <w:tcPr>
            <w:tcW w:w="1355" w:type="dxa"/>
          </w:tcPr>
          <w:p w:rsidR="00117FD5" w:rsidRPr="00837F6C" w:rsidRDefault="00117FD5" w:rsidP="0091738A">
            <w:pPr>
              <w:widowControl w:val="0"/>
              <w:autoSpaceDE w:val="0"/>
              <w:autoSpaceDN w:val="0"/>
              <w:adjustRightInd w:val="0"/>
              <w:jc w:val="center"/>
            </w:pPr>
            <w:r w:rsidRPr="00837F6C">
              <w:t>Т3b</w:t>
            </w:r>
          </w:p>
        </w:tc>
        <w:tc>
          <w:tcPr>
            <w:tcW w:w="0" w:type="auto"/>
          </w:tcPr>
          <w:p w:rsidR="00117FD5" w:rsidRPr="00837F6C" w:rsidRDefault="00117FD5" w:rsidP="0091738A">
            <w:pPr>
              <w:widowControl w:val="0"/>
              <w:autoSpaceDE w:val="0"/>
              <w:autoSpaceDN w:val="0"/>
              <w:adjustRightInd w:val="0"/>
            </w:pPr>
            <w:r w:rsidRPr="00837F6C">
              <w:t xml:space="preserve">Макроскопически </w:t>
            </w:r>
          </w:p>
        </w:tc>
      </w:tr>
      <w:tr w:rsidR="00117FD5" w:rsidRPr="00837F6C" w:rsidTr="0091738A">
        <w:trPr>
          <w:trHeight w:val="20"/>
          <w:jc w:val="center"/>
        </w:trPr>
        <w:tc>
          <w:tcPr>
            <w:tcW w:w="1355" w:type="dxa"/>
          </w:tcPr>
          <w:p w:rsidR="00117FD5" w:rsidRPr="00837F6C" w:rsidRDefault="00117FD5" w:rsidP="0091738A">
            <w:pPr>
              <w:widowControl w:val="0"/>
              <w:autoSpaceDE w:val="0"/>
              <w:autoSpaceDN w:val="0"/>
              <w:adjustRightInd w:val="0"/>
              <w:jc w:val="center"/>
            </w:pPr>
            <w:r w:rsidRPr="00837F6C">
              <w:t>T4а</w:t>
            </w:r>
          </w:p>
        </w:tc>
        <w:tc>
          <w:tcPr>
            <w:tcW w:w="0" w:type="auto"/>
          </w:tcPr>
          <w:p w:rsidR="00117FD5" w:rsidRPr="00837F6C" w:rsidRDefault="00117FD5" w:rsidP="0091738A">
            <w:pPr>
              <w:widowControl w:val="0"/>
              <w:autoSpaceDE w:val="0"/>
              <w:autoSpaceDN w:val="0"/>
              <w:adjustRightInd w:val="0"/>
            </w:pPr>
            <w:r w:rsidRPr="00837F6C">
              <w:t xml:space="preserve">Простата, уретра, влагалище </w:t>
            </w:r>
          </w:p>
        </w:tc>
      </w:tr>
      <w:tr w:rsidR="00117FD5" w:rsidRPr="00837F6C" w:rsidTr="0091738A">
        <w:trPr>
          <w:trHeight w:val="20"/>
          <w:jc w:val="center"/>
        </w:trPr>
        <w:tc>
          <w:tcPr>
            <w:tcW w:w="1355" w:type="dxa"/>
          </w:tcPr>
          <w:p w:rsidR="00117FD5" w:rsidRPr="00837F6C" w:rsidRDefault="00117FD5" w:rsidP="0091738A">
            <w:pPr>
              <w:widowControl w:val="0"/>
              <w:autoSpaceDE w:val="0"/>
              <w:autoSpaceDN w:val="0"/>
              <w:adjustRightInd w:val="0"/>
              <w:jc w:val="center"/>
            </w:pPr>
            <w:r w:rsidRPr="00837F6C">
              <w:t>Т4b</w:t>
            </w:r>
          </w:p>
        </w:tc>
        <w:tc>
          <w:tcPr>
            <w:tcW w:w="0" w:type="auto"/>
          </w:tcPr>
          <w:p w:rsidR="00117FD5" w:rsidRPr="00837F6C" w:rsidRDefault="00117FD5" w:rsidP="0091738A">
            <w:pPr>
              <w:widowControl w:val="0"/>
              <w:autoSpaceDE w:val="0"/>
              <w:autoSpaceDN w:val="0"/>
              <w:adjustRightInd w:val="0"/>
            </w:pPr>
            <w:r w:rsidRPr="00837F6C">
              <w:t xml:space="preserve">Стенки таза, брюшная стенка </w:t>
            </w:r>
          </w:p>
        </w:tc>
      </w:tr>
      <w:tr w:rsidR="00117FD5" w:rsidRPr="00837F6C" w:rsidTr="0091738A">
        <w:trPr>
          <w:trHeight w:val="20"/>
          <w:jc w:val="center"/>
        </w:trPr>
        <w:tc>
          <w:tcPr>
            <w:tcW w:w="1355" w:type="dxa"/>
          </w:tcPr>
          <w:p w:rsidR="00117FD5" w:rsidRPr="00837F6C" w:rsidRDefault="00117FD5" w:rsidP="0091738A">
            <w:pPr>
              <w:widowControl w:val="0"/>
              <w:autoSpaceDE w:val="0"/>
              <w:autoSpaceDN w:val="0"/>
              <w:adjustRightInd w:val="0"/>
              <w:jc w:val="center"/>
            </w:pPr>
            <w:r w:rsidRPr="00837F6C">
              <w:t xml:space="preserve">N1 </w:t>
            </w:r>
          </w:p>
        </w:tc>
        <w:tc>
          <w:tcPr>
            <w:tcW w:w="0" w:type="auto"/>
          </w:tcPr>
          <w:p w:rsidR="00117FD5" w:rsidRPr="00837F6C" w:rsidRDefault="00117FD5" w:rsidP="0091738A">
            <w:pPr>
              <w:widowControl w:val="0"/>
              <w:autoSpaceDE w:val="0"/>
              <w:autoSpaceDN w:val="0"/>
              <w:adjustRightInd w:val="0"/>
            </w:pPr>
            <w:r w:rsidRPr="00837F6C">
              <w:t>Единичный</w:t>
            </w:r>
          </w:p>
        </w:tc>
      </w:tr>
      <w:tr w:rsidR="00117FD5" w:rsidRPr="00837F6C" w:rsidTr="0091738A">
        <w:trPr>
          <w:trHeight w:val="60"/>
          <w:jc w:val="center"/>
        </w:trPr>
        <w:tc>
          <w:tcPr>
            <w:tcW w:w="1355" w:type="dxa"/>
          </w:tcPr>
          <w:p w:rsidR="00117FD5" w:rsidRPr="00837F6C" w:rsidRDefault="00117FD5" w:rsidP="0091738A">
            <w:pPr>
              <w:widowControl w:val="0"/>
              <w:autoSpaceDE w:val="0"/>
              <w:autoSpaceDN w:val="0"/>
              <w:adjustRightInd w:val="0"/>
              <w:jc w:val="center"/>
            </w:pPr>
            <w:r w:rsidRPr="00837F6C">
              <w:t xml:space="preserve">N2 </w:t>
            </w:r>
          </w:p>
        </w:tc>
        <w:tc>
          <w:tcPr>
            <w:tcW w:w="0" w:type="auto"/>
          </w:tcPr>
          <w:p w:rsidR="00117FD5" w:rsidRPr="00837F6C" w:rsidRDefault="00117FD5" w:rsidP="0091738A">
            <w:pPr>
              <w:widowControl w:val="0"/>
              <w:autoSpaceDE w:val="0"/>
              <w:autoSpaceDN w:val="0"/>
              <w:adjustRightInd w:val="0"/>
            </w:pPr>
            <w:r w:rsidRPr="00837F6C">
              <w:t>Множественные</w:t>
            </w:r>
          </w:p>
        </w:tc>
      </w:tr>
      <w:tr w:rsidR="00117FD5" w:rsidRPr="00837F6C" w:rsidTr="0091738A">
        <w:trPr>
          <w:trHeight w:val="80"/>
          <w:jc w:val="center"/>
        </w:trPr>
        <w:tc>
          <w:tcPr>
            <w:tcW w:w="1355" w:type="dxa"/>
          </w:tcPr>
          <w:p w:rsidR="00117FD5" w:rsidRPr="00837F6C" w:rsidRDefault="00117FD5" w:rsidP="0091738A">
            <w:pPr>
              <w:widowControl w:val="0"/>
              <w:autoSpaceDE w:val="0"/>
              <w:autoSpaceDN w:val="0"/>
              <w:adjustRightInd w:val="0"/>
              <w:jc w:val="center"/>
            </w:pPr>
            <w:r w:rsidRPr="00837F6C">
              <w:t>N3</w:t>
            </w:r>
          </w:p>
        </w:tc>
        <w:tc>
          <w:tcPr>
            <w:tcW w:w="0" w:type="auto"/>
          </w:tcPr>
          <w:p w:rsidR="00117FD5" w:rsidRPr="00837F6C" w:rsidRDefault="00117FD5" w:rsidP="0091738A">
            <w:pPr>
              <w:widowControl w:val="0"/>
              <w:autoSpaceDE w:val="0"/>
              <w:autoSpaceDN w:val="0"/>
              <w:adjustRightInd w:val="0"/>
            </w:pPr>
            <w:r w:rsidRPr="00837F6C">
              <w:t>Общие подвздошные</w:t>
            </w:r>
          </w:p>
        </w:tc>
      </w:tr>
      <w:tr w:rsidR="00117FD5" w:rsidRPr="00837F6C" w:rsidTr="0091738A">
        <w:trPr>
          <w:trHeight w:val="80"/>
          <w:jc w:val="center"/>
        </w:trPr>
        <w:tc>
          <w:tcPr>
            <w:tcW w:w="1355" w:type="dxa"/>
          </w:tcPr>
          <w:p w:rsidR="00117FD5" w:rsidRPr="00837F6C" w:rsidRDefault="00117FD5" w:rsidP="0091738A">
            <w:pPr>
              <w:widowControl w:val="0"/>
              <w:autoSpaceDE w:val="0"/>
              <w:autoSpaceDN w:val="0"/>
              <w:adjustRightInd w:val="0"/>
              <w:jc w:val="center"/>
              <w:rPr>
                <w:lang w:val="en-US"/>
              </w:rPr>
            </w:pPr>
            <w:r w:rsidRPr="00837F6C">
              <w:rPr>
                <w:lang w:val="en-US"/>
              </w:rPr>
              <w:t>M1a</w:t>
            </w:r>
          </w:p>
        </w:tc>
        <w:tc>
          <w:tcPr>
            <w:tcW w:w="0" w:type="auto"/>
          </w:tcPr>
          <w:p w:rsidR="00117FD5" w:rsidRPr="00837F6C" w:rsidRDefault="00117FD5" w:rsidP="0091738A">
            <w:pPr>
              <w:widowControl w:val="0"/>
              <w:autoSpaceDE w:val="0"/>
              <w:autoSpaceDN w:val="0"/>
              <w:adjustRightInd w:val="0"/>
            </w:pPr>
            <w:r w:rsidRPr="00837F6C">
              <w:t>Нерегионарные лимфоузлы</w:t>
            </w:r>
          </w:p>
        </w:tc>
      </w:tr>
      <w:tr w:rsidR="00117FD5" w:rsidRPr="00837F6C" w:rsidTr="0091738A">
        <w:trPr>
          <w:trHeight w:val="80"/>
          <w:jc w:val="center"/>
        </w:trPr>
        <w:tc>
          <w:tcPr>
            <w:tcW w:w="1355" w:type="dxa"/>
          </w:tcPr>
          <w:p w:rsidR="00117FD5" w:rsidRPr="00837F6C" w:rsidRDefault="00117FD5" w:rsidP="0091738A">
            <w:pPr>
              <w:widowControl w:val="0"/>
              <w:autoSpaceDE w:val="0"/>
              <w:autoSpaceDN w:val="0"/>
              <w:adjustRightInd w:val="0"/>
              <w:jc w:val="center"/>
            </w:pPr>
            <w:r w:rsidRPr="00837F6C">
              <w:rPr>
                <w:lang w:val="en-US"/>
              </w:rPr>
              <w:t>M1b</w:t>
            </w:r>
          </w:p>
        </w:tc>
        <w:tc>
          <w:tcPr>
            <w:tcW w:w="0" w:type="auto"/>
          </w:tcPr>
          <w:p w:rsidR="00117FD5" w:rsidRPr="00837F6C" w:rsidRDefault="00117FD5" w:rsidP="0091738A">
            <w:pPr>
              <w:widowControl w:val="0"/>
              <w:autoSpaceDE w:val="0"/>
              <w:autoSpaceDN w:val="0"/>
              <w:adjustRightInd w:val="0"/>
            </w:pPr>
            <w:r w:rsidRPr="00837F6C">
              <w:t>Другие отдаленные метастазы</w:t>
            </w:r>
          </w:p>
        </w:tc>
      </w:tr>
    </w:tbl>
    <w:p w:rsidR="00117FD5" w:rsidRPr="00837F6C" w:rsidRDefault="00117FD5" w:rsidP="00117FD5">
      <w:pPr>
        <w:widowControl w:val="0"/>
        <w:autoSpaceDE w:val="0"/>
        <w:autoSpaceDN w:val="0"/>
        <w:adjustRightInd w:val="0"/>
        <w:ind w:firstLine="709"/>
        <w:jc w:val="both"/>
      </w:pPr>
    </w:p>
    <w:p w:rsidR="00117FD5" w:rsidRPr="00837F6C" w:rsidRDefault="00117FD5" w:rsidP="00117FD5">
      <w:pPr>
        <w:widowControl w:val="0"/>
        <w:autoSpaceDE w:val="0"/>
        <w:autoSpaceDN w:val="0"/>
        <w:adjustRightInd w:val="0"/>
        <w:ind w:firstLine="709"/>
        <w:jc w:val="both"/>
      </w:pPr>
      <w:r w:rsidRPr="00837F6C">
        <w:t>34.2.6</w:t>
      </w:r>
      <w:r>
        <w:t>.</w:t>
      </w:r>
      <w:r w:rsidRPr="00837F6C">
        <w:t xml:space="preserve"> Группировка по стадиям (таблица 34.3). </w:t>
      </w:r>
    </w:p>
    <w:p w:rsidR="00117FD5" w:rsidRPr="00837F6C" w:rsidRDefault="00117FD5" w:rsidP="00117FD5">
      <w:pPr>
        <w:widowControl w:val="0"/>
        <w:tabs>
          <w:tab w:val="left" w:pos="1773"/>
          <w:tab w:val="right" w:pos="9637"/>
        </w:tabs>
        <w:autoSpaceDE w:val="0"/>
        <w:autoSpaceDN w:val="0"/>
        <w:adjustRightInd w:val="0"/>
        <w:jc w:val="right"/>
      </w:pPr>
      <w:r w:rsidRPr="00837F6C">
        <w:t xml:space="preserve">Таблица 34.3 </w:t>
      </w:r>
    </w:p>
    <w:tbl>
      <w:tblPr>
        <w:tblW w:w="0" w:type="auto"/>
        <w:jc w:val="center"/>
        <w:tblBorders>
          <w:top w:val="single" w:sz="8" w:space="0" w:color="000000"/>
          <w:left w:val="single" w:sz="8" w:space="0" w:color="000000"/>
          <w:bottom w:val="single" w:sz="8" w:space="0" w:color="000000"/>
          <w:right w:val="single" w:sz="8" w:space="0" w:color="000000"/>
        </w:tblBorders>
        <w:tblLook w:val="0000"/>
      </w:tblPr>
      <w:tblGrid>
        <w:gridCol w:w="1773"/>
        <w:gridCol w:w="2190"/>
        <w:gridCol w:w="1524"/>
        <w:gridCol w:w="1524"/>
      </w:tblGrid>
      <w:tr w:rsidR="00117FD5" w:rsidRPr="00837F6C" w:rsidTr="0091738A">
        <w:trPr>
          <w:trHeight w:val="20"/>
          <w:jc w:val="center"/>
        </w:trPr>
        <w:tc>
          <w:tcPr>
            <w:tcW w:w="1773" w:type="dxa"/>
            <w:tcBorders>
              <w:top w:val="single" w:sz="8" w:space="0" w:color="000000"/>
              <w:bottom w:val="single" w:sz="8" w:space="0" w:color="000000"/>
              <w:right w:val="single" w:sz="8" w:space="0" w:color="000000"/>
            </w:tcBorders>
          </w:tcPr>
          <w:p w:rsidR="00117FD5" w:rsidRPr="00837F6C" w:rsidRDefault="00117FD5" w:rsidP="0091738A">
            <w:pPr>
              <w:widowControl w:val="0"/>
              <w:autoSpaceDE w:val="0"/>
              <w:autoSpaceDN w:val="0"/>
              <w:adjustRightInd w:val="0"/>
            </w:pPr>
            <w:r w:rsidRPr="00837F6C">
              <w:t xml:space="preserve">Стадия 0а </w:t>
            </w:r>
          </w:p>
        </w:tc>
        <w:tc>
          <w:tcPr>
            <w:tcW w:w="2190" w:type="dxa"/>
            <w:tcBorders>
              <w:top w:val="single" w:sz="8" w:space="0" w:color="000000"/>
              <w:left w:val="single" w:sz="8" w:space="0" w:color="000000"/>
              <w:bottom w:val="single" w:sz="8" w:space="0" w:color="000000"/>
              <w:right w:val="single" w:sz="8" w:space="0" w:color="000000"/>
            </w:tcBorders>
          </w:tcPr>
          <w:p w:rsidR="00117FD5" w:rsidRPr="00837F6C" w:rsidRDefault="00117FD5" w:rsidP="0091738A">
            <w:pPr>
              <w:widowControl w:val="0"/>
              <w:autoSpaceDE w:val="0"/>
              <w:autoSpaceDN w:val="0"/>
              <w:adjustRightInd w:val="0"/>
            </w:pPr>
            <w:r w:rsidRPr="00837F6C">
              <w:t xml:space="preserve">Ta </w:t>
            </w:r>
          </w:p>
        </w:tc>
        <w:tc>
          <w:tcPr>
            <w:tcW w:w="1524" w:type="dxa"/>
            <w:tcBorders>
              <w:top w:val="single" w:sz="8" w:space="0" w:color="000000"/>
              <w:left w:val="single" w:sz="8" w:space="0" w:color="000000"/>
              <w:bottom w:val="single" w:sz="8" w:space="0" w:color="000000"/>
              <w:right w:val="single" w:sz="8" w:space="0" w:color="000000"/>
            </w:tcBorders>
          </w:tcPr>
          <w:p w:rsidR="00117FD5" w:rsidRPr="00837F6C" w:rsidRDefault="00117FD5" w:rsidP="0091738A">
            <w:pPr>
              <w:widowControl w:val="0"/>
              <w:autoSpaceDE w:val="0"/>
              <w:autoSpaceDN w:val="0"/>
              <w:adjustRightInd w:val="0"/>
            </w:pPr>
            <w:r w:rsidRPr="00837F6C">
              <w:t xml:space="preserve">N0 </w:t>
            </w:r>
          </w:p>
        </w:tc>
        <w:tc>
          <w:tcPr>
            <w:tcW w:w="1524" w:type="dxa"/>
            <w:tcBorders>
              <w:top w:val="single" w:sz="8" w:space="0" w:color="000000"/>
              <w:left w:val="single" w:sz="8" w:space="0" w:color="000000"/>
              <w:bottom w:val="single" w:sz="8" w:space="0" w:color="000000"/>
            </w:tcBorders>
          </w:tcPr>
          <w:p w:rsidR="00117FD5" w:rsidRPr="00837F6C" w:rsidRDefault="00117FD5" w:rsidP="0091738A">
            <w:pPr>
              <w:widowControl w:val="0"/>
              <w:autoSpaceDE w:val="0"/>
              <w:autoSpaceDN w:val="0"/>
              <w:adjustRightInd w:val="0"/>
            </w:pPr>
            <w:r w:rsidRPr="00837F6C">
              <w:t xml:space="preserve">M0 </w:t>
            </w:r>
          </w:p>
        </w:tc>
      </w:tr>
      <w:tr w:rsidR="00117FD5" w:rsidRPr="00837F6C" w:rsidTr="0091738A">
        <w:trPr>
          <w:trHeight w:val="20"/>
          <w:jc w:val="center"/>
        </w:trPr>
        <w:tc>
          <w:tcPr>
            <w:tcW w:w="1773" w:type="dxa"/>
            <w:tcBorders>
              <w:top w:val="single" w:sz="8" w:space="0" w:color="000000"/>
              <w:bottom w:val="single" w:sz="8" w:space="0" w:color="000000"/>
              <w:right w:val="single" w:sz="8" w:space="0" w:color="000000"/>
            </w:tcBorders>
          </w:tcPr>
          <w:p w:rsidR="00117FD5" w:rsidRPr="00837F6C" w:rsidRDefault="00117FD5" w:rsidP="0091738A">
            <w:pPr>
              <w:widowControl w:val="0"/>
              <w:autoSpaceDE w:val="0"/>
              <w:autoSpaceDN w:val="0"/>
              <w:adjustRightInd w:val="0"/>
            </w:pPr>
            <w:r w:rsidRPr="00837F6C">
              <w:t xml:space="preserve">Стадия 0is </w:t>
            </w:r>
          </w:p>
        </w:tc>
        <w:tc>
          <w:tcPr>
            <w:tcW w:w="2190" w:type="dxa"/>
            <w:tcBorders>
              <w:top w:val="single" w:sz="8" w:space="0" w:color="000000"/>
              <w:left w:val="single" w:sz="8" w:space="0" w:color="000000"/>
              <w:bottom w:val="single" w:sz="8" w:space="0" w:color="000000"/>
              <w:right w:val="single" w:sz="8" w:space="0" w:color="000000"/>
            </w:tcBorders>
          </w:tcPr>
          <w:p w:rsidR="00117FD5" w:rsidRPr="00837F6C" w:rsidRDefault="00117FD5" w:rsidP="0091738A">
            <w:pPr>
              <w:widowControl w:val="0"/>
              <w:autoSpaceDE w:val="0"/>
              <w:autoSpaceDN w:val="0"/>
              <w:adjustRightInd w:val="0"/>
            </w:pPr>
            <w:r w:rsidRPr="00837F6C">
              <w:t xml:space="preserve">Tis </w:t>
            </w:r>
          </w:p>
        </w:tc>
        <w:tc>
          <w:tcPr>
            <w:tcW w:w="1524" w:type="dxa"/>
            <w:tcBorders>
              <w:top w:val="single" w:sz="8" w:space="0" w:color="000000"/>
              <w:left w:val="single" w:sz="8" w:space="0" w:color="000000"/>
              <w:bottom w:val="single" w:sz="8" w:space="0" w:color="000000"/>
              <w:right w:val="single" w:sz="8" w:space="0" w:color="000000"/>
            </w:tcBorders>
          </w:tcPr>
          <w:p w:rsidR="00117FD5" w:rsidRPr="00837F6C" w:rsidRDefault="00117FD5" w:rsidP="0091738A">
            <w:pPr>
              <w:widowControl w:val="0"/>
              <w:autoSpaceDE w:val="0"/>
              <w:autoSpaceDN w:val="0"/>
              <w:adjustRightInd w:val="0"/>
            </w:pPr>
            <w:r w:rsidRPr="00837F6C">
              <w:t xml:space="preserve">N0 </w:t>
            </w:r>
          </w:p>
        </w:tc>
        <w:tc>
          <w:tcPr>
            <w:tcW w:w="1524" w:type="dxa"/>
            <w:tcBorders>
              <w:top w:val="single" w:sz="8" w:space="0" w:color="000000"/>
              <w:left w:val="single" w:sz="8" w:space="0" w:color="000000"/>
              <w:bottom w:val="single" w:sz="8" w:space="0" w:color="000000"/>
            </w:tcBorders>
          </w:tcPr>
          <w:p w:rsidR="00117FD5" w:rsidRPr="00837F6C" w:rsidRDefault="00117FD5" w:rsidP="0091738A">
            <w:pPr>
              <w:widowControl w:val="0"/>
              <w:autoSpaceDE w:val="0"/>
              <w:autoSpaceDN w:val="0"/>
              <w:adjustRightInd w:val="0"/>
            </w:pPr>
            <w:r w:rsidRPr="00837F6C">
              <w:t xml:space="preserve">M0 </w:t>
            </w:r>
          </w:p>
        </w:tc>
      </w:tr>
      <w:tr w:rsidR="00117FD5" w:rsidRPr="00837F6C" w:rsidTr="0091738A">
        <w:trPr>
          <w:trHeight w:val="20"/>
          <w:jc w:val="center"/>
        </w:trPr>
        <w:tc>
          <w:tcPr>
            <w:tcW w:w="1773" w:type="dxa"/>
            <w:tcBorders>
              <w:top w:val="single" w:sz="8" w:space="0" w:color="000000"/>
              <w:bottom w:val="single" w:sz="8" w:space="0" w:color="000000"/>
              <w:right w:val="single" w:sz="8" w:space="0" w:color="000000"/>
            </w:tcBorders>
          </w:tcPr>
          <w:p w:rsidR="00117FD5" w:rsidRPr="00837F6C" w:rsidRDefault="00117FD5" w:rsidP="0091738A">
            <w:pPr>
              <w:widowControl w:val="0"/>
              <w:autoSpaceDE w:val="0"/>
              <w:autoSpaceDN w:val="0"/>
              <w:adjustRightInd w:val="0"/>
            </w:pPr>
            <w:r w:rsidRPr="00837F6C">
              <w:t xml:space="preserve">Стадия I </w:t>
            </w:r>
          </w:p>
        </w:tc>
        <w:tc>
          <w:tcPr>
            <w:tcW w:w="2190" w:type="dxa"/>
            <w:tcBorders>
              <w:top w:val="single" w:sz="8" w:space="0" w:color="000000"/>
              <w:left w:val="single" w:sz="8" w:space="0" w:color="000000"/>
              <w:bottom w:val="single" w:sz="8" w:space="0" w:color="000000"/>
              <w:right w:val="single" w:sz="8" w:space="0" w:color="000000"/>
            </w:tcBorders>
          </w:tcPr>
          <w:p w:rsidR="00117FD5" w:rsidRPr="00837F6C" w:rsidRDefault="00117FD5" w:rsidP="0091738A">
            <w:pPr>
              <w:widowControl w:val="0"/>
              <w:autoSpaceDE w:val="0"/>
              <w:autoSpaceDN w:val="0"/>
              <w:adjustRightInd w:val="0"/>
            </w:pPr>
            <w:r w:rsidRPr="00837F6C">
              <w:t xml:space="preserve">T1 </w:t>
            </w:r>
          </w:p>
        </w:tc>
        <w:tc>
          <w:tcPr>
            <w:tcW w:w="1524" w:type="dxa"/>
            <w:tcBorders>
              <w:top w:val="single" w:sz="8" w:space="0" w:color="000000"/>
              <w:left w:val="single" w:sz="8" w:space="0" w:color="000000"/>
              <w:bottom w:val="single" w:sz="8" w:space="0" w:color="000000"/>
              <w:right w:val="single" w:sz="8" w:space="0" w:color="000000"/>
            </w:tcBorders>
          </w:tcPr>
          <w:p w:rsidR="00117FD5" w:rsidRPr="00837F6C" w:rsidRDefault="00117FD5" w:rsidP="0091738A">
            <w:pPr>
              <w:widowControl w:val="0"/>
              <w:autoSpaceDE w:val="0"/>
              <w:autoSpaceDN w:val="0"/>
              <w:adjustRightInd w:val="0"/>
            </w:pPr>
            <w:r w:rsidRPr="00837F6C">
              <w:t xml:space="preserve">N0 </w:t>
            </w:r>
          </w:p>
        </w:tc>
        <w:tc>
          <w:tcPr>
            <w:tcW w:w="1524" w:type="dxa"/>
            <w:tcBorders>
              <w:top w:val="single" w:sz="8" w:space="0" w:color="000000"/>
              <w:left w:val="single" w:sz="8" w:space="0" w:color="000000"/>
              <w:bottom w:val="single" w:sz="8" w:space="0" w:color="000000"/>
            </w:tcBorders>
          </w:tcPr>
          <w:p w:rsidR="00117FD5" w:rsidRPr="00837F6C" w:rsidRDefault="00117FD5" w:rsidP="0091738A">
            <w:pPr>
              <w:widowControl w:val="0"/>
              <w:autoSpaceDE w:val="0"/>
              <w:autoSpaceDN w:val="0"/>
              <w:adjustRightInd w:val="0"/>
            </w:pPr>
            <w:r w:rsidRPr="00837F6C">
              <w:t xml:space="preserve">M0 </w:t>
            </w:r>
          </w:p>
        </w:tc>
      </w:tr>
      <w:tr w:rsidR="00117FD5" w:rsidRPr="00837F6C" w:rsidTr="0091738A">
        <w:trPr>
          <w:trHeight w:val="20"/>
          <w:jc w:val="center"/>
        </w:trPr>
        <w:tc>
          <w:tcPr>
            <w:tcW w:w="1773" w:type="dxa"/>
            <w:tcBorders>
              <w:top w:val="single" w:sz="8" w:space="0" w:color="000000"/>
              <w:bottom w:val="single" w:sz="8" w:space="0" w:color="000000"/>
              <w:right w:val="single" w:sz="8" w:space="0" w:color="000000"/>
            </w:tcBorders>
          </w:tcPr>
          <w:p w:rsidR="00117FD5" w:rsidRPr="00837F6C" w:rsidRDefault="00117FD5" w:rsidP="0091738A">
            <w:pPr>
              <w:widowControl w:val="0"/>
              <w:autoSpaceDE w:val="0"/>
              <w:autoSpaceDN w:val="0"/>
              <w:adjustRightInd w:val="0"/>
            </w:pPr>
            <w:r w:rsidRPr="00837F6C">
              <w:lastRenderedPageBreak/>
              <w:t xml:space="preserve">Стадия II </w:t>
            </w:r>
          </w:p>
        </w:tc>
        <w:tc>
          <w:tcPr>
            <w:tcW w:w="2190" w:type="dxa"/>
            <w:tcBorders>
              <w:top w:val="single" w:sz="8" w:space="0" w:color="000000"/>
              <w:left w:val="single" w:sz="8" w:space="0" w:color="000000"/>
              <w:bottom w:val="single" w:sz="8" w:space="0" w:color="000000"/>
              <w:right w:val="single" w:sz="8" w:space="0" w:color="000000"/>
            </w:tcBorders>
          </w:tcPr>
          <w:p w:rsidR="00117FD5" w:rsidRPr="00837F6C" w:rsidRDefault="00117FD5" w:rsidP="0091738A">
            <w:pPr>
              <w:widowControl w:val="0"/>
              <w:autoSpaceDE w:val="0"/>
              <w:autoSpaceDN w:val="0"/>
              <w:adjustRightInd w:val="0"/>
            </w:pPr>
            <w:r w:rsidRPr="00837F6C">
              <w:t xml:space="preserve">T2а, T2b </w:t>
            </w:r>
          </w:p>
        </w:tc>
        <w:tc>
          <w:tcPr>
            <w:tcW w:w="1524" w:type="dxa"/>
            <w:tcBorders>
              <w:top w:val="single" w:sz="8" w:space="0" w:color="000000"/>
              <w:left w:val="single" w:sz="8" w:space="0" w:color="000000"/>
              <w:bottom w:val="single" w:sz="8" w:space="0" w:color="000000"/>
              <w:right w:val="single" w:sz="8" w:space="0" w:color="000000"/>
            </w:tcBorders>
          </w:tcPr>
          <w:p w:rsidR="00117FD5" w:rsidRPr="00837F6C" w:rsidRDefault="00117FD5" w:rsidP="0091738A">
            <w:pPr>
              <w:widowControl w:val="0"/>
              <w:autoSpaceDE w:val="0"/>
              <w:autoSpaceDN w:val="0"/>
              <w:adjustRightInd w:val="0"/>
            </w:pPr>
            <w:r w:rsidRPr="00837F6C">
              <w:t xml:space="preserve">N0 </w:t>
            </w:r>
          </w:p>
        </w:tc>
        <w:tc>
          <w:tcPr>
            <w:tcW w:w="1524" w:type="dxa"/>
            <w:tcBorders>
              <w:top w:val="single" w:sz="8" w:space="0" w:color="000000"/>
              <w:left w:val="single" w:sz="8" w:space="0" w:color="000000"/>
              <w:bottom w:val="single" w:sz="8" w:space="0" w:color="000000"/>
            </w:tcBorders>
          </w:tcPr>
          <w:p w:rsidR="00117FD5" w:rsidRPr="00837F6C" w:rsidRDefault="00117FD5" w:rsidP="0091738A">
            <w:pPr>
              <w:widowControl w:val="0"/>
              <w:autoSpaceDE w:val="0"/>
              <w:autoSpaceDN w:val="0"/>
              <w:adjustRightInd w:val="0"/>
            </w:pPr>
            <w:r w:rsidRPr="00837F6C">
              <w:t>M0</w:t>
            </w:r>
          </w:p>
        </w:tc>
      </w:tr>
      <w:tr w:rsidR="00117FD5" w:rsidRPr="00837F6C" w:rsidTr="0091738A">
        <w:trPr>
          <w:trHeight w:val="324"/>
          <w:jc w:val="center"/>
        </w:trPr>
        <w:tc>
          <w:tcPr>
            <w:tcW w:w="1773" w:type="dxa"/>
            <w:vMerge w:val="restart"/>
            <w:tcBorders>
              <w:top w:val="single" w:sz="8" w:space="0" w:color="000000"/>
              <w:right w:val="single" w:sz="8" w:space="0" w:color="000000"/>
            </w:tcBorders>
          </w:tcPr>
          <w:p w:rsidR="00117FD5" w:rsidRPr="00837F6C" w:rsidRDefault="00117FD5" w:rsidP="0091738A">
            <w:pPr>
              <w:widowControl w:val="0"/>
              <w:autoSpaceDE w:val="0"/>
              <w:autoSpaceDN w:val="0"/>
              <w:adjustRightInd w:val="0"/>
            </w:pPr>
            <w:r w:rsidRPr="00837F6C">
              <w:t>Стадия III</w:t>
            </w:r>
            <w:r w:rsidRPr="00837F6C">
              <w:rPr>
                <w:lang w:val="en-US"/>
              </w:rPr>
              <w:t>A</w:t>
            </w:r>
          </w:p>
        </w:tc>
        <w:tc>
          <w:tcPr>
            <w:tcW w:w="2190" w:type="dxa"/>
            <w:tcBorders>
              <w:top w:val="single" w:sz="8" w:space="0" w:color="000000"/>
              <w:left w:val="single" w:sz="8" w:space="0" w:color="000000"/>
              <w:bottom w:val="single" w:sz="8" w:space="0" w:color="000000"/>
              <w:right w:val="single" w:sz="8" w:space="0" w:color="000000"/>
            </w:tcBorders>
          </w:tcPr>
          <w:p w:rsidR="00117FD5" w:rsidRPr="00837F6C" w:rsidRDefault="00117FD5" w:rsidP="0091738A">
            <w:pPr>
              <w:widowControl w:val="0"/>
              <w:autoSpaceDE w:val="0"/>
              <w:autoSpaceDN w:val="0"/>
              <w:adjustRightInd w:val="0"/>
            </w:pPr>
            <w:r w:rsidRPr="00837F6C">
              <w:t xml:space="preserve">Т3a, </w:t>
            </w:r>
            <w:r w:rsidRPr="00837F6C">
              <w:rPr>
                <w:lang w:val="en-US"/>
              </w:rPr>
              <w:t>T</w:t>
            </w:r>
            <w:r w:rsidRPr="00837F6C">
              <w:t xml:space="preserve">3b, Т4а </w:t>
            </w:r>
          </w:p>
        </w:tc>
        <w:tc>
          <w:tcPr>
            <w:tcW w:w="1524" w:type="dxa"/>
            <w:tcBorders>
              <w:top w:val="single" w:sz="8" w:space="0" w:color="000000"/>
              <w:left w:val="single" w:sz="8" w:space="0" w:color="000000"/>
              <w:bottom w:val="single" w:sz="8" w:space="0" w:color="000000"/>
              <w:right w:val="single" w:sz="8" w:space="0" w:color="000000"/>
            </w:tcBorders>
          </w:tcPr>
          <w:p w:rsidR="00117FD5" w:rsidRPr="00837F6C" w:rsidRDefault="00117FD5" w:rsidP="0091738A">
            <w:pPr>
              <w:widowControl w:val="0"/>
              <w:autoSpaceDE w:val="0"/>
              <w:autoSpaceDN w:val="0"/>
              <w:adjustRightInd w:val="0"/>
            </w:pPr>
            <w:r w:rsidRPr="00837F6C">
              <w:t xml:space="preserve">N0 </w:t>
            </w:r>
          </w:p>
        </w:tc>
        <w:tc>
          <w:tcPr>
            <w:tcW w:w="1524" w:type="dxa"/>
            <w:tcBorders>
              <w:top w:val="single" w:sz="8" w:space="0" w:color="000000"/>
              <w:left w:val="single" w:sz="8" w:space="0" w:color="000000"/>
              <w:bottom w:val="single" w:sz="8" w:space="0" w:color="000000"/>
            </w:tcBorders>
          </w:tcPr>
          <w:p w:rsidR="00117FD5" w:rsidRPr="00837F6C" w:rsidRDefault="00117FD5" w:rsidP="0091738A">
            <w:pPr>
              <w:widowControl w:val="0"/>
              <w:autoSpaceDE w:val="0"/>
              <w:autoSpaceDN w:val="0"/>
              <w:adjustRightInd w:val="0"/>
            </w:pPr>
            <w:r w:rsidRPr="00837F6C">
              <w:t xml:space="preserve">M0 </w:t>
            </w:r>
          </w:p>
        </w:tc>
      </w:tr>
      <w:tr w:rsidR="00117FD5" w:rsidRPr="00837F6C" w:rsidTr="0091738A">
        <w:trPr>
          <w:trHeight w:val="324"/>
          <w:jc w:val="center"/>
        </w:trPr>
        <w:tc>
          <w:tcPr>
            <w:tcW w:w="1773" w:type="dxa"/>
            <w:vMerge/>
            <w:tcBorders>
              <w:bottom w:val="single" w:sz="8" w:space="0" w:color="000000"/>
              <w:right w:val="single" w:sz="8" w:space="0" w:color="000000"/>
            </w:tcBorders>
          </w:tcPr>
          <w:p w:rsidR="00117FD5" w:rsidRPr="00837F6C" w:rsidRDefault="00117FD5" w:rsidP="0091738A">
            <w:pPr>
              <w:widowControl w:val="0"/>
              <w:autoSpaceDE w:val="0"/>
              <w:autoSpaceDN w:val="0"/>
              <w:adjustRightInd w:val="0"/>
            </w:pPr>
          </w:p>
        </w:tc>
        <w:tc>
          <w:tcPr>
            <w:tcW w:w="2190" w:type="dxa"/>
            <w:tcBorders>
              <w:top w:val="single" w:sz="8" w:space="0" w:color="000000"/>
              <w:left w:val="single" w:sz="8" w:space="0" w:color="000000"/>
              <w:bottom w:val="single" w:sz="8" w:space="0" w:color="000000"/>
              <w:right w:val="single" w:sz="8" w:space="0" w:color="000000"/>
            </w:tcBorders>
          </w:tcPr>
          <w:p w:rsidR="00117FD5" w:rsidRPr="00837F6C" w:rsidRDefault="00117FD5" w:rsidP="0091738A">
            <w:pPr>
              <w:widowControl w:val="0"/>
              <w:autoSpaceDE w:val="0"/>
              <w:autoSpaceDN w:val="0"/>
              <w:adjustRightInd w:val="0"/>
            </w:pPr>
            <w:r w:rsidRPr="00837F6C">
              <w:t xml:space="preserve">Т1, </w:t>
            </w:r>
            <w:r w:rsidRPr="00837F6C">
              <w:rPr>
                <w:lang w:val="en-US"/>
              </w:rPr>
              <w:t>T</w:t>
            </w:r>
            <w:r w:rsidRPr="00837F6C">
              <w:t xml:space="preserve">2, </w:t>
            </w:r>
            <w:r w:rsidRPr="00837F6C">
              <w:rPr>
                <w:lang w:val="en-US"/>
              </w:rPr>
              <w:t>T</w:t>
            </w:r>
            <w:r w:rsidRPr="00837F6C">
              <w:t>3, Т4а</w:t>
            </w:r>
          </w:p>
        </w:tc>
        <w:tc>
          <w:tcPr>
            <w:tcW w:w="1524" w:type="dxa"/>
            <w:tcBorders>
              <w:top w:val="single" w:sz="8" w:space="0" w:color="000000"/>
              <w:left w:val="single" w:sz="8" w:space="0" w:color="000000"/>
              <w:bottom w:val="single" w:sz="8" w:space="0" w:color="000000"/>
              <w:right w:val="single" w:sz="8" w:space="0" w:color="000000"/>
            </w:tcBorders>
          </w:tcPr>
          <w:p w:rsidR="00117FD5" w:rsidRPr="00837F6C" w:rsidRDefault="00117FD5" w:rsidP="0091738A">
            <w:pPr>
              <w:widowControl w:val="0"/>
              <w:autoSpaceDE w:val="0"/>
              <w:autoSpaceDN w:val="0"/>
              <w:adjustRightInd w:val="0"/>
            </w:pPr>
            <w:r w:rsidRPr="00837F6C">
              <w:t>N1</w:t>
            </w:r>
          </w:p>
        </w:tc>
        <w:tc>
          <w:tcPr>
            <w:tcW w:w="1524" w:type="dxa"/>
            <w:tcBorders>
              <w:top w:val="single" w:sz="8" w:space="0" w:color="000000"/>
              <w:left w:val="single" w:sz="8" w:space="0" w:color="000000"/>
              <w:bottom w:val="single" w:sz="8" w:space="0" w:color="000000"/>
            </w:tcBorders>
          </w:tcPr>
          <w:p w:rsidR="00117FD5" w:rsidRPr="00837F6C" w:rsidRDefault="00117FD5" w:rsidP="0091738A">
            <w:pPr>
              <w:widowControl w:val="0"/>
              <w:autoSpaceDE w:val="0"/>
              <w:autoSpaceDN w:val="0"/>
              <w:adjustRightInd w:val="0"/>
            </w:pPr>
            <w:r w:rsidRPr="00837F6C">
              <w:t>M0</w:t>
            </w:r>
          </w:p>
        </w:tc>
      </w:tr>
      <w:tr w:rsidR="00117FD5" w:rsidRPr="00837F6C" w:rsidTr="0091738A">
        <w:trPr>
          <w:trHeight w:val="20"/>
          <w:jc w:val="center"/>
        </w:trPr>
        <w:tc>
          <w:tcPr>
            <w:tcW w:w="1773" w:type="dxa"/>
            <w:tcBorders>
              <w:top w:val="single" w:sz="8" w:space="0" w:color="000000"/>
              <w:bottom w:val="single" w:sz="8" w:space="0" w:color="000000"/>
              <w:right w:val="single" w:sz="8" w:space="0" w:color="000000"/>
            </w:tcBorders>
          </w:tcPr>
          <w:p w:rsidR="00117FD5" w:rsidRPr="00837F6C" w:rsidRDefault="00117FD5" w:rsidP="0091738A">
            <w:pPr>
              <w:widowControl w:val="0"/>
              <w:autoSpaceDE w:val="0"/>
              <w:autoSpaceDN w:val="0"/>
              <w:adjustRightInd w:val="0"/>
            </w:pPr>
            <w:r w:rsidRPr="00837F6C">
              <w:t>Стадия III</w:t>
            </w:r>
            <w:r w:rsidRPr="00837F6C">
              <w:rPr>
                <w:lang w:val="en-US"/>
              </w:rPr>
              <w:t>B</w:t>
            </w:r>
          </w:p>
        </w:tc>
        <w:tc>
          <w:tcPr>
            <w:tcW w:w="2190" w:type="dxa"/>
            <w:tcBorders>
              <w:top w:val="single" w:sz="8" w:space="0" w:color="000000"/>
              <w:left w:val="single" w:sz="8" w:space="0" w:color="000000"/>
              <w:bottom w:val="single" w:sz="8" w:space="0" w:color="000000"/>
              <w:right w:val="single" w:sz="8" w:space="0" w:color="000000"/>
            </w:tcBorders>
          </w:tcPr>
          <w:p w:rsidR="00117FD5" w:rsidRPr="00837F6C" w:rsidRDefault="00117FD5" w:rsidP="0091738A">
            <w:pPr>
              <w:widowControl w:val="0"/>
              <w:autoSpaceDE w:val="0"/>
              <w:autoSpaceDN w:val="0"/>
              <w:adjustRightInd w:val="0"/>
            </w:pPr>
            <w:r w:rsidRPr="00837F6C">
              <w:t xml:space="preserve">Т1, </w:t>
            </w:r>
            <w:r w:rsidRPr="00837F6C">
              <w:rPr>
                <w:lang w:val="en-US"/>
              </w:rPr>
              <w:t>T</w:t>
            </w:r>
            <w:r w:rsidRPr="00837F6C">
              <w:t xml:space="preserve">2, </w:t>
            </w:r>
            <w:r w:rsidRPr="00837F6C">
              <w:rPr>
                <w:lang w:val="en-US"/>
              </w:rPr>
              <w:t>T</w:t>
            </w:r>
            <w:r w:rsidRPr="00837F6C">
              <w:t>3, Т4а</w:t>
            </w:r>
          </w:p>
        </w:tc>
        <w:tc>
          <w:tcPr>
            <w:tcW w:w="1524" w:type="dxa"/>
            <w:tcBorders>
              <w:top w:val="single" w:sz="8" w:space="0" w:color="000000"/>
              <w:left w:val="single" w:sz="8" w:space="0" w:color="000000"/>
              <w:bottom w:val="single" w:sz="8" w:space="0" w:color="000000"/>
              <w:right w:val="single" w:sz="8" w:space="0" w:color="000000"/>
            </w:tcBorders>
          </w:tcPr>
          <w:p w:rsidR="00117FD5" w:rsidRPr="00837F6C" w:rsidRDefault="00117FD5" w:rsidP="0091738A">
            <w:pPr>
              <w:widowControl w:val="0"/>
              <w:autoSpaceDE w:val="0"/>
              <w:autoSpaceDN w:val="0"/>
              <w:adjustRightInd w:val="0"/>
            </w:pPr>
            <w:r w:rsidRPr="00837F6C">
              <w:t xml:space="preserve">N2, </w:t>
            </w:r>
            <w:r w:rsidRPr="00837F6C">
              <w:rPr>
                <w:lang w:val="en-US"/>
              </w:rPr>
              <w:t>N3</w:t>
            </w:r>
          </w:p>
        </w:tc>
        <w:tc>
          <w:tcPr>
            <w:tcW w:w="1524" w:type="dxa"/>
            <w:tcBorders>
              <w:top w:val="single" w:sz="8" w:space="0" w:color="000000"/>
              <w:left w:val="single" w:sz="8" w:space="0" w:color="000000"/>
              <w:bottom w:val="single" w:sz="8" w:space="0" w:color="000000"/>
            </w:tcBorders>
          </w:tcPr>
          <w:p w:rsidR="00117FD5" w:rsidRPr="00837F6C" w:rsidRDefault="00117FD5" w:rsidP="0091738A">
            <w:pPr>
              <w:widowControl w:val="0"/>
              <w:autoSpaceDE w:val="0"/>
              <w:autoSpaceDN w:val="0"/>
              <w:adjustRightInd w:val="0"/>
            </w:pPr>
            <w:r w:rsidRPr="00837F6C">
              <w:t xml:space="preserve">M0 </w:t>
            </w:r>
          </w:p>
        </w:tc>
      </w:tr>
      <w:tr w:rsidR="00117FD5" w:rsidRPr="00837F6C" w:rsidTr="0091738A">
        <w:trPr>
          <w:trHeight w:val="20"/>
          <w:jc w:val="center"/>
        </w:trPr>
        <w:tc>
          <w:tcPr>
            <w:tcW w:w="1773" w:type="dxa"/>
            <w:vMerge w:val="restart"/>
            <w:tcBorders>
              <w:top w:val="single" w:sz="8" w:space="0" w:color="000000"/>
              <w:right w:val="single" w:sz="8" w:space="0" w:color="000000"/>
            </w:tcBorders>
          </w:tcPr>
          <w:p w:rsidR="00117FD5" w:rsidRPr="00837F6C" w:rsidRDefault="00117FD5" w:rsidP="0091738A">
            <w:pPr>
              <w:widowControl w:val="0"/>
              <w:autoSpaceDE w:val="0"/>
              <w:autoSpaceDN w:val="0"/>
              <w:adjustRightInd w:val="0"/>
            </w:pPr>
            <w:r w:rsidRPr="00837F6C">
              <w:t>Стадия IV</w:t>
            </w:r>
            <w:r w:rsidRPr="00837F6C">
              <w:rPr>
                <w:lang w:val="en-US"/>
              </w:rPr>
              <w:t>A</w:t>
            </w:r>
          </w:p>
        </w:tc>
        <w:tc>
          <w:tcPr>
            <w:tcW w:w="2190" w:type="dxa"/>
            <w:tcBorders>
              <w:top w:val="single" w:sz="8" w:space="0" w:color="000000"/>
              <w:left w:val="single" w:sz="8" w:space="0" w:color="000000"/>
              <w:bottom w:val="single" w:sz="8" w:space="0" w:color="000000"/>
              <w:right w:val="single" w:sz="8" w:space="0" w:color="000000"/>
            </w:tcBorders>
          </w:tcPr>
          <w:p w:rsidR="00117FD5" w:rsidRPr="00837F6C" w:rsidRDefault="00117FD5" w:rsidP="0091738A">
            <w:pPr>
              <w:widowControl w:val="0"/>
              <w:autoSpaceDE w:val="0"/>
              <w:autoSpaceDN w:val="0"/>
              <w:adjustRightInd w:val="0"/>
            </w:pPr>
            <w:r w:rsidRPr="00837F6C">
              <w:t>T4b</w:t>
            </w:r>
          </w:p>
        </w:tc>
        <w:tc>
          <w:tcPr>
            <w:tcW w:w="1524" w:type="dxa"/>
            <w:tcBorders>
              <w:top w:val="single" w:sz="8" w:space="0" w:color="000000"/>
              <w:left w:val="single" w:sz="8" w:space="0" w:color="000000"/>
              <w:bottom w:val="single" w:sz="8" w:space="0" w:color="000000"/>
              <w:right w:val="single" w:sz="8" w:space="0" w:color="000000"/>
            </w:tcBorders>
          </w:tcPr>
          <w:p w:rsidR="00117FD5" w:rsidRPr="00837F6C" w:rsidRDefault="00117FD5" w:rsidP="0091738A">
            <w:pPr>
              <w:widowControl w:val="0"/>
              <w:autoSpaceDE w:val="0"/>
              <w:autoSpaceDN w:val="0"/>
              <w:adjustRightInd w:val="0"/>
            </w:pPr>
            <w:r w:rsidRPr="00837F6C">
              <w:t xml:space="preserve">N0 </w:t>
            </w:r>
          </w:p>
        </w:tc>
        <w:tc>
          <w:tcPr>
            <w:tcW w:w="1524" w:type="dxa"/>
            <w:tcBorders>
              <w:top w:val="single" w:sz="8" w:space="0" w:color="000000"/>
              <w:left w:val="single" w:sz="8" w:space="0" w:color="000000"/>
              <w:bottom w:val="single" w:sz="8" w:space="0" w:color="000000"/>
            </w:tcBorders>
          </w:tcPr>
          <w:p w:rsidR="00117FD5" w:rsidRPr="00837F6C" w:rsidRDefault="00117FD5" w:rsidP="0091738A">
            <w:pPr>
              <w:widowControl w:val="0"/>
              <w:autoSpaceDE w:val="0"/>
              <w:autoSpaceDN w:val="0"/>
              <w:adjustRightInd w:val="0"/>
            </w:pPr>
            <w:r w:rsidRPr="00837F6C">
              <w:t xml:space="preserve">M0 </w:t>
            </w:r>
          </w:p>
        </w:tc>
      </w:tr>
      <w:tr w:rsidR="00117FD5" w:rsidRPr="00837F6C" w:rsidTr="0091738A">
        <w:trPr>
          <w:trHeight w:val="20"/>
          <w:jc w:val="center"/>
        </w:trPr>
        <w:tc>
          <w:tcPr>
            <w:tcW w:w="1773" w:type="dxa"/>
            <w:vMerge/>
            <w:tcBorders>
              <w:bottom w:val="single" w:sz="8" w:space="0" w:color="000000"/>
              <w:right w:val="single" w:sz="8" w:space="0" w:color="000000"/>
            </w:tcBorders>
          </w:tcPr>
          <w:p w:rsidR="00117FD5" w:rsidRPr="00837F6C" w:rsidRDefault="00117FD5" w:rsidP="0091738A">
            <w:pPr>
              <w:widowControl w:val="0"/>
              <w:autoSpaceDE w:val="0"/>
              <w:autoSpaceDN w:val="0"/>
              <w:adjustRightInd w:val="0"/>
            </w:pPr>
          </w:p>
        </w:tc>
        <w:tc>
          <w:tcPr>
            <w:tcW w:w="2190" w:type="dxa"/>
            <w:tcBorders>
              <w:top w:val="single" w:sz="8" w:space="0" w:color="000000"/>
              <w:left w:val="single" w:sz="8" w:space="0" w:color="000000"/>
              <w:bottom w:val="single" w:sz="8" w:space="0" w:color="000000"/>
              <w:right w:val="single" w:sz="8" w:space="0" w:color="000000"/>
            </w:tcBorders>
          </w:tcPr>
          <w:p w:rsidR="00117FD5" w:rsidRPr="00837F6C" w:rsidRDefault="00117FD5" w:rsidP="0091738A">
            <w:pPr>
              <w:widowControl w:val="0"/>
              <w:autoSpaceDE w:val="0"/>
              <w:autoSpaceDN w:val="0"/>
              <w:adjustRightInd w:val="0"/>
            </w:pPr>
            <w:r w:rsidRPr="00837F6C">
              <w:t>любая T</w:t>
            </w:r>
          </w:p>
        </w:tc>
        <w:tc>
          <w:tcPr>
            <w:tcW w:w="1524" w:type="dxa"/>
            <w:tcBorders>
              <w:top w:val="single" w:sz="8" w:space="0" w:color="000000"/>
              <w:left w:val="single" w:sz="8" w:space="0" w:color="000000"/>
              <w:bottom w:val="single" w:sz="8" w:space="0" w:color="000000"/>
              <w:right w:val="single" w:sz="8" w:space="0" w:color="000000"/>
            </w:tcBorders>
          </w:tcPr>
          <w:p w:rsidR="00117FD5" w:rsidRPr="00837F6C" w:rsidRDefault="00117FD5" w:rsidP="0091738A">
            <w:pPr>
              <w:widowControl w:val="0"/>
              <w:autoSpaceDE w:val="0"/>
              <w:autoSpaceDN w:val="0"/>
              <w:adjustRightInd w:val="0"/>
            </w:pPr>
            <w:r w:rsidRPr="00837F6C">
              <w:t>любая N</w:t>
            </w:r>
          </w:p>
        </w:tc>
        <w:tc>
          <w:tcPr>
            <w:tcW w:w="1524" w:type="dxa"/>
            <w:tcBorders>
              <w:top w:val="single" w:sz="8" w:space="0" w:color="000000"/>
              <w:left w:val="single" w:sz="8" w:space="0" w:color="000000"/>
              <w:bottom w:val="single" w:sz="8" w:space="0" w:color="000000"/>
            </w:tcBorders>
          </w:tcPr>
          <w:p w:rsidR="00117FD5" w:rsidRPr="00837F6C" w:rsidRDefault="00117FD5" w:rsidP="0091738A">
            <w:pPr>
              <w:widowControl w:val="0"/>
              <w:autoSpaceDE w:val="0"/>
              <w:autoSpaceDN w:val="0"/>
              <w:adjustRightInd w:val="0"/>
            </w:pPr>
            <w:r w:rsidRPr="00837F6C">
              <w:t>M1</w:t>
            </w:r>
            <w:r w:rsidRPr="00837F6C">
              <w:rPr>
                <w:lang w:val="en-US"/>
              </w:rPr>
              <w:t>a</w:t>
            </w:r>
          </w:p>
        </w:tc>
      </w:tr>
      <w:tr w:rsidR="00117FD5" w:rsidRPr="00837F6C" w:rsidTr="0091738A">
        <w:trPr>
          <w:trHeight w:val="20"/>
          <w:jc w:val="center"/>
        </w:trPr>
        <w:tc>
          <w:tcPr>
            <w:tcW w:w="1773" w:type="dxa"/>
            <w:tcBorders>
              <w:top w:val="single" w:sz="8" w:space="0" w:color="000000"/>
              <w:bottom w:val="single" w:sz="8" w:space="0" w:color="000000"/>
              <w:right w:val="single" w:sz="8" w:space="0" w:color="000000"/>
            </w:tcBorders>
          </w:tcPr>
          <w:p w:rsidR="00117FD5" w:rsidRPr="00837F6C" w:rsidRDefault="00117FD5" w:rsidP="0091738A">
            <w:pPr>
              <w:widowControl w:val="0"/>
              <w:autoSpaceDE w:val="0"/>
              <w:autoSpaceDN w:val="0"/>
              <w:adjustRightInd w:val="0"/>
            </w:pPr>
            <w:r w:rsidRPr="00837F6C">
              <w:t>Стадия IV</w:t>
            </w:r>
            <w:r w:rsidRPr="00837F6C">
              <w:rPr>
                <w:lang w:val="en-US"/>
              </w:rPr>
              <w:t>B</w:t>
            </w:r>
          </w:p>
        </w:tc>
        <w:tc>
          <w:tcPr>
            <w:tcW w:w="2190" w:type="dxa"/>
            <w:tcBorders>
              <w:top w:val="single" w:sz="8" w:space="0" w:color="000000"/>
              <w:left w:val="single" w:sz="8" w:space="0" w:color="000000"/>
              <w:bottom w:val="single" w:sz="8" w:space="0" w:color="000000"/>
              <w:right w:val="single" w:sz="8" w:space="0" w:color="000000"/>
            </w:tcBorders>
          </w:tcPr>
          <w:p w:rsidR="00117FD5" w:rsidRPr="00837F6C" w:rsidRDefault="00117FD5" w:rsidP="0091738A">
            <w:pPr>
              <w:widowControl w:val="0"/>
              <w:autoSpaceDE w:val="0"/>
              <w:autoSpaceDN w:val="0"/>
              <w:adjustRightInd w:val="0"/>
            </w:pPr>
            <w:r w:rsidRPr="00837F6C">
              <w:t xml:space="preserve">любая T </w:t>
            </w:r>
          </w:p>
        </w:tc>
        <w:tc>
          <w:tcPr>
            <w:tcW w:w="1524" w:type="dxa"/>
            <w:tcBorders>
              <w:top w:val="single" w:sz="8" w:space="0" w:color="000000"/>
              <w:left w:val="single" w:sz="8" w:space="0" w:color="000000"/>
              <w:bottom w:val="single" w:sz="8" w:space="0" w:color="000000"/>
              <w:right w:val="single" w:sz="8" w:space="0" w:color="000000"/>
            </w:tcBorders>
          </w:tcPr>
          <w:p w:rsidR="00117FD5" w:rsidRPr="00837F6C" w:rsidRDefault="00117FD5" w:rsidP="0091738A">
            <w:pPr>
              <w:widowControl w:val="0"/>
              <w:autoSpaceDE w:val="0"/>
              <w:autoSpaceDN w:val="0"/>
              <w:adjustRightInd w:val="0"/>
            </w:pPr>
            <w:r w:rsidRPr="00837F6C">
              <w:t xml:space="preserve">любая N </w:t>
            </w:r>
          </w:p>
        </w:tc>
        <w:tc>
          <w:tcPr>
            <w:tcW w:w="1524" w:type="dxa"/>
            <w:tcBorders>
              <w:top w:val="single" w:sz="8" w:space="0" w:color="000000"/>
              <w:left w:val="single" w:sz="8" w:space="0" w:color="000000"/>
              <w:bottom w:val="single" w:sz="8" w:space="0" w:color="000000"/>
            </w:tcBorders>
          </w:tcPr>
          <w:p w:rsidR="00117FD5" w:rsidRPr="00837F6C" w:rsidRDefault="00117FD5" w:rsidP="0091738A">
            <w:pPr>
              <w:widowControl w:val="0"/>
              <w:autoSpaceDE w:val="0"/>
              <w:autoSpaceDN w:val="0"/>
              <w:adjustRightInd w:val="0"/>
            </w:pPr>
            <w:r w:rsidRPr="00837F6C">
              <w:t>M1</w:t>
            </w:r>
            <w:r w:rsidRPr="00837F6C">
              <w:rPr>
                <w:lang w:val="en-US"/>
              </w:rPr>
              <w:t>b</w:t>
            </w:r>
          </w:p>
        </w:tc>
      </w:tr>
    </w:tbl>
    <w:p w:rsidR="00117FD5" w:rsidRPr="00837F6C" w:rsidRDefault="00117FD5" w:rsidP="00117FD5">
      <w:pPr>
        <w:widowControl w:val="0"/>
        <w:autoSpaceDE w:val="0"/>
        <w:autoSpaceDN w:val="0"/>
        <w:adjustRightInd w:val="0"/>
        <w:ind w:firstLine="720"/>
        <w:rPr>
          <w:noProof/>
          <w:lang w:val="en-US"/>
        </w:rPr>
      </w:pPr>
    </w:p>
    <w:p w:rsidR="00117FD5" w:rsidRPr="00837F6C" w:rsidRDefault="00117FD5" w:rsidP="00117FD5">
      <w:pPr>
        <w:widowControl w:val="0"/>
        <w:autoSpaceDE w:val="0"/>
        <w:autoSpaceDN w:val="0"/>
        <w:adjustRightInd w:val="0"/>
        <w:ind w:firstLine="709"/>
        <w:jc w:val="both"/>
      </w:pPr>
      <w:r w:rsidRPr="00837F6C">
        <w:t>34.2.7</w:t>
      </w:r>
      <w:r>
        <w:t>.</w:t>
      </w:r>
      <w:r w:rsidRPr="00837F6C">
        <w:t xml:space="preserve"> Прогностические факторы прогрессирования в инвазивное заболевание рака мочевого пузыря без мышечной инвазии (</w:t>
      </w:r>
      <w:r w:rsidRPr="00837F6C">
        <w:rPr>
          <w:lang w:val="en-US"/>
        </w:rPr>
        <w:t>Ta</w:t>
      </w:r>
      <w:r w:rsidRPr="00837F6C">
        <w:t xml:space="preserve">, </w:t>
      </w:r>
      <w:r w:rsidRPr="00837F6C">
        <w:rPr>
          <w:lang w:val="en-US"/>
        </w:rPr>
        <w:t>T</w:t>
      </w:r>
      <w:r w:rsidRPr="00837F6C">
        <w:t xml:space="preserve">1, </w:t>
      </w:r>
      <w:r w:rsidRPr="00837F6C">
        <w:rPr>
          <w:lang w:val="en-US"/>
        </w:rPr>
        <w:t>Tis</w:t>
      </w:r>
      <w:r w:rsidRPr="00837F6C">
        <w:t>) (таблица 34.4).</w:t>
      </w:r>
    </w:p>
    <w:p w:rsidR="00117FD5" w:rsidRPr="00837F6C" w:rsidRDefault="00117FD5" w:rsidP="00117FD5">
      <w:pPr>
        <w:widowControl w:val="0"/>
        <w:autoSpaceDE w:val="0"/>
        <w:autoSpaceDN w:val="0"/>
        <w:adjustRightInd w:val="0"/>
        <w:rPr>
          <w:color w:val="000000"/>
          <w:szCs w:val="24"/>
        </w:rPr>
      </w:pPr>
    </w:p>
    <w:p w:rsidR="00117FD5" w:rsidRPr="00837F6C" w:rsidRDefault="00117FD5" w:rsidP="00117FD5">
      <w:pPr>
        <w:widowControl w:val="0"/>
        <w:autoSpaceDE w:val="0"/>
        <w:autoSpaceDN w:val="0"/>
        <w:adjustRightInd w:val="0"/>
        <w:jc w:val="right"/>
        <w:rPr>
          <w:color w:val="000000"/>
          <w:szCs w:val="24"/>
        </w:rPr>
      </w:pPr>
      <w:r w:rsidRPr="00837F6C">
        <w:rPr>
          <w:color w:val="000000"/>
        </w:rPr>
        <w:t>Таблица 34.4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91"/>
        <w:gridCol w:w="2530"/>
        <w:gridCol w:w="2472"/>
        <w:gridCol w:w="2472"/>
      </w:tblGrid>
      <w:tr w:rsidR="00117FD5" w:rsidRPr="00837F6C" w:rsidTr="0091738A">
        <w:trPr>
          <w:jc w:val="center"/>
        </w:trPr>
        <w:tc>
          <w:tcPr>
            <w:tcW w:w="2091" w:type="dxa"/>
            <w:shd w:val="clear" w:color="auto" w:fill="auto"/>
            <w:vAlign w:val="center"/>
          </w:tcPr>
          <w:p w:rsidR="00117FD5" w:rsidRPr="00837F6C" w:rsidRDefault="00117FD5" w:rsidP="0091738A">
            <w:pPr>
              <w:widowControl w:val="0"/>
              <w:autoSpaceDE w:val="0"/>
              <w:autoSpaceDN w:val="0"/>
              <w:adjustRightInd w:val="0"/>
              <w:jc w:val="center"/>
              <w:rPr>
                <w:szCs w:val="24"/>
              </w:rPr>
            </w:pPr>
            <w:r w:rsidRPr="00837F6C">
              <w:rPr>
                <w:szCs w:val="24"/>
              </w:rPr>
              <w:t>Прогностические факторы</w:t>
            </w:r>
          </w:p>
        </w:tc>
        <w:tc>
          <w:tcPr>
            <w:tcW w:w="2530" w:type="dxa"/>
            <w:shd w:val="clear" w:color="auto" w:fill="auto"/>
            <w:vAlign w:val="center"/>
          </w:tcPr>
          <w:p w:rsidR="00117FD5" w:rsidRPr="00837F6C" w:rsidRDefault="00117FD5" w:rsidP="0091738A">
            <w:pPr>
              <w:widowControl w:val="0"/>
              <w:autoSpaceDE w:val="0"/>
              <w:autoSpaceDN w:val="0"/>
              <w:adjustRightInd w:val="0"/>
              <w:jc w:val="center"/>
              <w:rPr>
                <w:szCs w:val="24"/>
              </w:rPr>
            </w:pPr>
            <w:r w:rsidRPr="00837F6C">
              <w:rPr>
                <w:szCs w:val="24"/>
              </w:rPr>
              <w:t>Связанные с опухолью</w:t>
            </w:r>
          </w:p>
        </w:tc>
        <w:tc>
          <w:tcPr>
            <w:tcW w:w="2472" w:type="dxa"/>
            <w:shd w:val="clear" w:color="auto" w:fill="auto"/>
            <w:vAlign w:val="center"/>
          </w:tcPr>
          <w:p w:rsidR="00117FD5" w:rsidRPr="00837F6C" w:rsidRDefault="00117FD5" w:rsidP="0091738A">
            <w:pPr>
              <w:widowControl w:val="0"/>
              <w:autoSpaceDE w:val="0"/>
              <w:autoSpaceDN w:val="0"/>
              <w:adjustRightInd w:val="0"/>
              <w:jc w:val="center"/>
              <w:rPr>
                <w:szCs w:val="24"/>
              </w:rPr>
            </w:pPr>
            <w:r w:rsidRPr="00837F6C">
              <w:rPr>
                <w:szCs w:val="24"/>
              </w:rPr>
              <w:t xml:space="preserve">Связанные </w:t>
            </w:r>
            <w:r w:rsidRPr="00837F6C">
              <w:rPr>
                <w:szCs w:val="24"/>
              </w:rPr>
              <w:br/>
              <w:t>с пациентом</w:t>
            </w:r>
          </w:p>
        </w:tc>
        <w:tc>
          <w:tcPr>
            <w:tcW w:w="2472" w:type="dxa"/>
            <w:shd w:val="clear" w:color="auto" w:fill="auto"/>
            <w:vAlign w:val="center"/>
          </w:tcPr>
          <w:p w:rsidR="00117FD5" w:rsidRPr="00837F6C" w:rsidRDefault="00117FD5" w:rsidP="0091738A">
            <w:pPr>
              <w:widowControl w:val="0"/>
              <w:autoSpaceDE w:val="0"/>
              <w:autoSpaceDN w:val="0"/>
              <w:adjustRightInd w:val="0"/>
              <w:jc w:val="center"/>
              <w:rPr>
                <w:szCs w:val="24"/>
              </w:rPr>
            </w:pPr>
            <w:r w:rsidRPr="00837F6C">
              <w:rPr>
                <w:szCs w:val="24"/>
              </w:rPr>
              <w:t xml:space="preserve">Связанные </w:t>
            </w:r>
            <w:r w:rsidRPr="00837F6C">
              <w:rPr>
                <w:szCs w:val="24"/>
              </w:rPr>
              <w:br/>
              <w:t>с окружающей средой</w:t>
            </w:r>
          </w:p>
        </w:tc>
      </w:tr>
      <w:tr w:rsidR="00117FD5" w:rsidRPr="00837F6C" w:rsidTr="0091738A">
        <w:trPr>
          <w:jc w:val="center"/>
        </w:trPr>
        <w:tc>
          <w:tcPr>
            <w:tcW w:w="2091" w:type="dxa"/>
            <w:shd w:val="clear" w:color="auto" w:fill="auto"/>
          </w:tcPr>
          <w:p w:rsidR="00117FD5" w:rsidRPr="00837F6C" w:rsidRDefault="00117FD5" w:rsidP="0091738A">
            <w:pPr>
              <w:widowControl w:val="0"/>
              <w:autoSpaceDE w:val="0"/>
              <w:autoSpaceDN w:val="0"/>
              <w:adjustRightInd w:val="0"/>
              <w:rPr>
                <w:szCs w:val="24"/>
              </w:rPr>
            </w:pPr>
            <w:r w:rsidRPr="00837F6C">
              <w:rPr>
                <w:szCs w:val="24"/>
              </w:rPr>
              <w:t>Важнейшие</w:t>
            </w:r>
          </w:p>
        </w:tc>
        <w:tc>
          <w:tcPr>
            <w:tcW w:w="2530" w:type="dxa"/>
            <w:shd w:val="clear" w:color="auto" w:fill="auto"/>
          </w:tcPr>
          <w:p w:rsidR="00117FD5" w:rsidRPr="00837F6C" w:rsidRDefault="00117FD5" w:rsidP="0091738A">
            <w:pPr>
              <w:widowControl w:val="0"/>
              <w:autoSpaceDE w:val="0"/>
              <w:autoSpaceDN w:val="0"/>
              <w:adjustRightInd w:val="0"/>
              <w:rPr>
                <w:szCs w:val="24"/>
              </w:rPr>
            </w:pPr>
            <w:r w:rsidRPr="00837F6C">
              <w:rPr>
                <w:szCs w:val="24"/>
              </w:rPr>
              <w:t xml:space="preserve">Гистологическая степень злокачественности, категория T, карцинома </w:t>
            </w:r>
            <w:r w:rsidRPr="00837F6C">
              <w:rPr>
                <w:i/>
                <w:szCs w:val="24"/>
                <w:lang w:val="en-US"/>
              </w:rPr>
              <w:t>insitu</w:t>
            </w:r>
            <w:r w:rsidRPr="00837F6C">
              <w:rPr>
                <w:i/>
                <w:szCs w:val="24"/>
              </w:rPr>
              <w:t xml:space="preserve">, </w:t>
            </w:r>
            <w:r w:rsidRPr="00837F6C">
              <w:rPr>
                <w:szCs w:val="24"/>
              </w:rPr>
              <w:t xml:space="preserve">количество опухолей, предыдущие рецидивы </w:t>
            </w:r>
          </w:p>
        </w:tc>
        <w:tc>
          <w:tcPr>
            <w:tcW w:w="2472" w:type="dxa"/>
            <w:shd w:val="clear" w:color="auto" w:fill="auto"/>
          </w:tcPr>
          <w:p w:rsidR="00117FD5" w:rsidRPr="00837F6C" w:rsidRDefault="00117FD5" w:rsidP="0091738A">
            <w:pPr>
              <w:widowControl w:val="0"/>
              <w:autoSpaceDE w:val="0"/>
              <w:autoSpaceDN w:val="0"/>
              <w:adjustRightInd w:val="0"/>
              <w:rPr>
                <w:szCs w:val="24"/>
              </w:rPr>
            </w:pPr>
            <w:r w:rsidRPr="00837F6C">
              <w:rPr>
                <w:szCs w:val="24"/>
              </w:rPr>
              <w:t>Возраст, общее состояние, другие сопутствующие заболевания</w:t>
            </w:r>
          </w:p>
        </w:tc>
        <w:tc>
          <w:tcPr>
            <w:tcW w:w="2472" w:type="dxa"/>
            <w:shd w:val="clear" w:color="auto" w:fill="auto"/>
          </w:tcPr>
          <w:p w:rsidR="00117FD5" w:rsidRPr="00837F6C" w:rsidRDefault="00117FD5" w:rsidP="0091738A">
            <w:pPr>
              <w:widowControl w:val="0"/>
              <w:autoSpaceDE w:val="0"/>
              <w:autoSpaceDN w:val="0"/>
              <w:adjustRightInd w:val="0"/>
              <w:rPr>
                <w:szCs w:val="24"/>
              </w:rPr>
            </w:pPr>
            <w:r w:rsidRPr="00837F6C">
              <w:rPr>
                <w:szCs w:val="24"/>
              </w:rPr>
              <w:t>Объем трансуретральной резекции (внутрипузырная химиотерапия снижает рецидивы, но данные о влиянии на прогрессирование ограничены)</w:t>
            </w:r>
          </w:p>
        </w:tc>
      </w:tr>
      <w:tr w:rsidR="00117FD5" w:rsidRPr="00837F6C" w:rsidTr="0091738A">
        <w:trPr>
          <w:jc w:val="center"/>
        </w:trPr>
        <w:tc>
          <w:tcPr>
            <w:tcW w:w="2091" w:type="dxa"/>
            <w:shd w:val="clear" w:color="auto" w:fill="auto"/>
          </w:tcPr>
          <w:p w:rsidR="00117FD5" w:rsidRPr="00837F6C" w:rsidRDefault="00117FD5" w:rsidP="0091738A">
            <w:pPr>
              <w:widowControl w:val="0"/>
              <w:autoSpaceDE w:val="0"/>
              <w:autoSpaceDN w:val="0"/>
              <w:adjustRightInd w:val="0"/>
              <w:rPr>
                <w:szCs w:val="24"/>
              </w:rPr>
            </w:pPr>
            <w:r w:rsidRPr="00837F6C">
              <w:rPr>
                <w:szCs w:val="24"/>
              </w:rPr>
              <w:t xml:space="preserve">Дополнительные </w:t>
            </w:r>
          </w:p>
        </w:tc>
        <w:tc>
          <w:tcPr>
            <w:tcW w:w="2530" w:type="dxa"/>
            <w:shd w:val="clear" w:color="auto" w:fill="auto"/>
          </w:tcPr>
          <w:p w:rsidR="00117FD5" w:rsidRPr="00837F6C" w:rsidRDefault="00117FD5" w:rsidP="0091738A">
            <w:pPr>
              <w:widowControl w:val="0"/>
              <w:autoSpaceDE w:val="0"/>
              <w:autoSpaceDN w:val="0"/>
              <w:adjustRightInd w:val="0"/>
              <w:rPr>
                <w:szCs w:val="24"/>
              </w:rPr>
            </w:pPr>
            <w:r w:rsidRPr="00837F6C">
              <w:rPr>
                <w:szCs w:val="24"/>
              </w:rPr>
              <w:t>Размер опухоли, рецидив при контроле через 3 мес.</w:t>
            </w:r>
          </w:p>
        </w:tc>
        <w:tc>
          <w:tcPr>
            <w:tcW w:w="2472" w:type="dxa"/>
            <w:shd w:val="clear" w:color="auto" w:fill="auto"/>
          </w:tcPr>
          <w:p w:rsidR="00117FD5" w:rsidRPr="00837F6C" w:rsidRDefault="00117FD5" w:rsidP="0091738A">
            <w:pPr>
              <w:widowControl w:val="0"/>
              <w:autoSpaceDE w:val="0"/>
              <w:autoSpaceDN w:val="0"/>
              <w:adjustRightInd w:val="0"/>
              <w:rPr>
                <w:szCs w:val="24"/>
              </w:rPr>
            </w:pPr>
            <w:r w:rsidRPr="00837F6C">
              <w:rPr>
                <w:szCs w:val="24"/>
              </w:rPr>
              <w:t>Пол, продолжающееся курение табака</w:t>
            </w:r>
          </w:p>
        </w:tc>
        <w:tc>
          <w:tcPr>
            <w:tcW w:w="2472" w:type="dxa"/>
            <w:shd w:val="clear" w:color="auto" w:fill="auto"/>
          </w:tcPr>
          <w:p w:rsidR="00117FD5" w:rsidRPr="00837F6C" w:rsidRDefault="00117FD5" w:rsidP="0091738A">
            <w:pPr>
              <w:widowControl w:val="0"/>
              <w:autoSpaceDE w:val="0"/>
              <w:autoSpaceDN w:val="0"/>
              <w:adjustRightInd w:val="0"/>
              <w:rPr>
                <w:szCs w:val="24"/>
              </w:rPr>
            </w:pPr>
          </w:p>
        </w:tc>
      </w:tr>
      <w:tr w:rsidR="00117FD5" w:rsidRPr="00837F6C" w:rsidTr="0091738A">
        <w:trPr>
          <w:jc w:val="center"/>
        </w:trPr>
        <w:tc>
          <w:tcPr>
            <w:tcW w:w="2091" w:type="dxa"/>
            <w:shd w:val="clear" w:color="auto" w:fill="auto"/>
          </w:tcPr>
          <w:p w:rsidR="00117FD5" w:rsidRPr="00837F6C" w:rsidRDefault="00117FD5" w:rsidP="0091738A">
            <w:pPr>
              <w:widowControl w:val="0"/>
              <w:autoSpaceDE w:val="0"/>
              <w:autoSpaceDN w:val="0"/>
              <w:adjustRightInd w:val="0"/>
              <w:rPr>
                <w:szCs w:val="24"/>
              </w:rPr>
            </w:pPr>
            <w:r w:rsidRPr="00837F6C">
              <w:rPr>
                <w:szCs w:val="24"/>
              </w:rPr>
              <w:lastRenderedPageBreak/>
              <w:t>Новые и перспективные</w:t>
            </w:r>
          </w:p>
        </w:tc>
        <w:tc>
          <w:tcPr>
            <w:tcW w:w="2530" w:type="dxa"/>
            <w:shd w:val="clear" w:color="auto" w:fill="auto"/>
          </w:tcPr>
          <w:p w:rsidR="00117FD5" w:rsidRPr="00837F6C" w:rsidRDefault="00117FD5" w:rsidP="0091738A">
            <w:pPr>
              <w:widowControl w:val="0"/>
              <w:autoSpaceDE w:val="0"/>
              <w:autoSpaceDN w:val="0"/>
              <w:adjustRightInd w:val="0"/>
              <w:rPr>
                <w:szCs w:val="24"/>
              </w:rPr>
            </w:pPr>
            <w:r w:rsidRPr="00837F6C">
              <w:rPr>
                <w:szCs w:val="24"/>
                <w:lang w:val="en-US"/>
              </w:rPr>
              <w:t>p</w:t>
            </w:r>
            <w:r w:rsidRPr="00837F6C">
              <w:rPr>
                <w:szCs w:val="24"/>
              </w:rPr>
              <w:t xml:space="preserve">53, </w:t>
            </w:r>
            <w:r w:rsidRPr="00837F6C">
              <w:rPr>
                <w:szCs w:val="24"/>
                <w:lang w:val="en-US"/>
              </w:rPr>
              <w:t>NMP</w:t>
            </w:r>
            <w:r w:rsidRPr="00837F6C">
              <w:rPr>
                <w:szCs w:val="24"/>
              </w:rPr>
              <w:t xml:space="preserve">22, мутационный статус </w:t>
            </w:r>
            <w:r w:rsidRPr="00837F6C">
              <w:rPr>
                <w:szCs w:val="24"/>
                <w:lang w:val="en-US"/>
              </w:rPr>
              <w:t>FGFR</w:t>
            </w:r>
            <w:r w:rsidRPr="00837F6C">
              <w:rPr>
                <w:szCs w:val="24"/>
              </w:rPr>
              <w:t xml:space="preserve">3, </w:t>
            </w:r>
            <w:r w:rsidRPr="00837F6C">
              <w:rPr>
                <w:szCs w:val="24"/>
                <w:lang w:val="en-US"/>
              </w:rPr>
              <w:t>COX</w:t>
            </w:r>
            <w:r w:rsidRPr="00837F6C">
              <w:rPr>
                <w:szCs w:val="24"/>
              </w:rPr>
              <w:t>-2 (особенно для верхних мочевых путей), клаудины, статус метилирования ДНК, лимфоваскулярная инвазия, распространенность инвазии (</w:t>
            </w:r>
            <w:r w:rsidRPr="00837F6C">
              <w:rPr>
                <w:szCs w:val="24"/>
                <w:lang w:val="en-US"/>
              </w:rPr>
              <w:t>T</w:t>
            </w:r>
            <w:r w:rsidRPr="00837F6C">
              <w:rPr>
                <w:szCs w:val="24"/>
              </w:rPr>
              <w:t>1</w:t>
            </w:r>
            <w:r w:rsidRPr="00837F6C">
              <w:rPr>
                <w:i/>
                <w:szCs w:val="24"/>
                <w:lang w:val="en-US"/>
              </w:rPr>
              <w:t>microinvasive</w:t>
            </w:r>
            <w:r w:rsidRPr="00837F6C">
              <w:rPr>
                <w:szCs w:val="24"/>
              </w:rPr>
              <w:t xml:space="preserve"> или </w:t>
            </w:r>
            <w:r w:rsidRPr="00837F6C">
              <w:rPr>
                <w:szCs w:val="24"/>
                <w:lang w:val="en-US"/>
              </w:rPr>
              <w:t>T</w:t>
            </w:r>
            <w:r w:rsidRPr="00837F6C">
              <w:rPr>
                <w:szCs w:val="24"/>
              </w:rPr>
              <w:t>1</w:t>
            </w:r>
            <w:r w:rsidRPr="00837F6C">
              <w:rPr>
                <w:i/>
                <w:szCs w:val="24"/>
                <w:lang w:val="en-US"/>
              </w:rPr>
              <w:t>extensiveinvasive</w:t>
            </w:r>
            <w:r w:rsidRPr="00837F6C">
              <w:rPr>
                <w:szCs w:val="24"/>
              </w:rPr>
              <w:t>)</w:t>
            </w:r>
          </w:p>
        </w:tc>
        <w:tc>
          <w:tcPr>
            <w:tcW w:w="2472" w:type="dxa"/>
            <w:shd w:val="clear" w:color="auto" w:fill="auto"/>
          </w:tcPr>
          <w:p w:rsidR="00117FD5" w:rsidRPr="00837F6C" w:rsidRDefault="00117FD5" w:rsidP="0091738A">
            <w:pPr>
              <w:widowControl w:val="0"/>
              <w:autoSpaceDE w:val="0"/>
              <w:autoSpaceDN w:val="0"/>
              <w:adjustRightInd w:val="0"/>
              <w:rPr>
                <w:szCs w:val="24"/>
              </w:rPr>
            </w:pPr>
          </w:p>
        </w:tc>
        <w:tc>
          <w:tcPr>
            <w:tcW w:w="2472" w:type="dxa"/>
            <w:shd w:val="clear" w:color="auto" w:fill="auto"/>
          </w:tcPr>
          <w:p w:rsidR="00117FD5" w:rsidRPr="00837F6C" w:rsidRDefault="00117FD5" w:rsidP="0091738A">
            <w:pPr>
              <w:widowControl w:val="0"/>
              <w:autoSpaceDE w:val="0"/>
              <w:autoSpaceDN w:val="0"/>
              <w:adjustRightInd w:val="0"/>
              <w:rPr>
                <w:szCs w:val="24"/>
              </w:rPr>
            </w:pPr>
          </w:p>
        </w:tc>
      </w:tr>
    </w:tbl>
    <w:p w:rsidR="00117FD5" w:rsidRPr="00837F6C" w:rsidRDefault="00117FD5" w:rsidP="00117FD5">
      <w:pPr>
        <w:widowControl w:val="0"/>
        <w:autoSpaceDE w:val="0"/>
        <w:autoSpaceDN w:val="0"/>
        <w:adjustRightInd w:val="0"/>
        <w:rPr>
          <w:szCs w:val="24"/>
        </w:rPr>
      </w:pPr>
    </w:p>
    <w:p w:rsidR="00117FD5" w:rsidRPr="00837F6C" w:rsidRDefault="00117FD5" w:rsidP="00117FD5">
      <w:pPr>
        <w:widowControl w:val="0"/>
        <w:autoSpaceDE w:val="0"/>
        <w:autoSpaceDN w:val="0"/>
        <w:adjustRightInd w:val="0"/>
        <w:ind w:firstLine="709"/>
        <w:jc w:val="both"/>
      </w:pPr>
      <w:r w:rsidRPr="00837F6C">
        <w:t>34.2.8</w:t>
      </w:r>
      <w:r>
        <w:t>.</w:t>
      </w:r>
      <w:r w:rsidRPr="00837F6C">
        <w:t xml:space="preserve"> Прогностические факторы риска метастазов и выживаемости при инвазивном, местно-распространенном раке мочевого пузыря и/или с регионарными метастазами (</w:t>
      </w:r>
      <w:r w:rsidRPr="00837F6C">
        <w:rPr>
          <w:lang w:val="en-US"/>
        </w:rPr>
        <w:t>T</w:t>
      </w:r>
      <w:r w:rsidRPr="00837F6C">
        <w:t>2-4</w:t>
      </w:r>
      <w:r w:rsidRPr="00837F6C">
        <w:rPr>
          <w:lang w:val="en-US"/>
        </w:rPr>
        <w:t>N</w:t>
      </w:r>
      <w:r w:rsidRPr="00837F6C">
        <w:t>0-1) (таблица 34.5).</w:t>
      </w:r>
    </w:p>
    <w:p w:rsidR="00117FD5" w:rsidRPr="00837F6C" w:rsidRDefault="00117FD5" w:rsidP="00117FD5">
      <w:pPr>
        <w:widowControl w:val="0"/>
        <w:autoSpaceDE w:val="0"/>
        <w:autoSpaceDN w:val="0"/>
        <w:adjustRightInd w:val="0"/>
        <w:rPr>
          <w:color w:val="000000"/>
          <w:szCs w:val="24"/>
        </w:rPr>
      </w:pPr>
    </w:p>
    <w:p w:rsidR="00117FD5" w:rsidRPr="00837F6C" w:rsidRDefault="00117FD5" w:rsidP="00117FD5">
      <w:pPr>
        <w:widowControl w:val="0"/>
        <w:autoSpaceDE w:val="0"/>
        <w:autoSpaceDN w:val="0"/>
        <w:adjustRightInd w:val="0"/>
        <w:jc w:val="right"/>
        <w:rPr>
          <w:color w:val="000000"/>
          <w:szCs w:val="24"/>
        </w:rPr>
      </w:pPr>
      <w:r w:rsidRPr="00837F6C">
        <w:rPr>
          <w:color w:val="000000"/>
        </w:rPr>
        <w:t>Таблица 34.5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78"/>
        <w:gridCol w:w="2576"/>
        <w:gridCol w:w="2577"/>
        <w:gridCol w:w="2577"/>
      </w:tblGrid>
      <w:tr w:rsidR="00117FD5" w:rsidRPr="00837F6C" w:rsidTr="0091738A">
        <w:trPr>
          <w:jc w:val="center"/>
        </w:trPr>
        <w:tc>
          <w:tcPr>
            <w:tcW w:w="1978" w:type="dxa"/>
            <w:shd w:val="clear" w:color="auto" w:fill="auto"/>
            <w:vAlign w:val="center"/>
          </w:tcPr>
          <w:p w:rsidR="00117FD5" w:rsidRPr="00837F6C" w:rsidRDefault="00117FD5" w:rsidP="0091738A">
            <w:pPr>
              <w:widowControl w:val="0"/>
              <w:autoSpaceDE w:val="0"/>
              <w:autoSpaceDN w:val="0"/>
              <w:adjustRightInd w:val="0"/>
              <w:jc w:val="center"/>
              <w:rPr>
                <w:szCs w:val="24"/>
              </w:rPr>
            </w:pPr>
            <w:r w:rsidRPr="00837F6C">
              <w:rPr>
                <w:szCs w:val="24"/>
              </w:rPr>
              <w:t>Прогностичес-кие факторы</w:t>
            </w:r>
          </w:p>
        </w:tc>
        <w:tc>
          <w:tcPr>
            <w:tcW w:w="2576" w:type="dxa"/>
            <w:shd w:val="clear" w:color="auto" w:fill="auto"/>
            <w:vAlign w:val="center"/>
          </w:tcPr>
          <w:p w:rsidR="00117FD5" w:rsidRPr="00837F6C" w:rsidRDefault="00117FD5" w:rsidP="0091738A">
            <w:pPr>
              <w:widowControl w:val="0"/>
              <w:autoSpaceDE w:val="0"/>
              <w:autoSpaceDN w:val="0"/>
              <w:adjustRightInd w:val="0"/>
              <w:jc w:val="center"/>
              <w:rPr>
                <w:szCs w:val="24"/>
              </w:rPr>
            </w:pPr>
            <w:r w:rsidRPr="00837F6C">
              <w:rPr>
                <w:szCs w:val="24"/>
              </w:rPr>
              <w:t>Связанные с опухолью</w:t>
            </w:r>
          </w:p>
        </w:tc>
        <w:tc>
          <w:tcPr>
            <w:tcW w:w="2577" w:type="dxa"/>
            <w:shd w:val="clear" w:color="auto" w:fill="auto"/>
            <w:vAlign w:val="center"/>
          </w:tcPr>
          <w:p w:rsidR="00117FD5" w:rsidRPr="00837F6C" w:rsidRDefault="00117FD5" w:rsidP="0091738A">
            <w:pPr>
              <w:widowControl w:val="0"/>
              <w:autoSpaceDE w:val="0"/>
              <w:autoSpaceDN w:val="0"/>
              <w:adjustRightInd w:val="0"/>
              <w:jc w:val="center"/>
              <w:rPr>
                <w:szCs w:val="24"/>
              </w:rPr>
            </w:pPr>
            <w:r w:rsidRPr="00837F6C">
              <w:rPr>
                <w:szCs w:val="24"/>
              </w:rPr>
              <w:t xml:space="preserve">Связанные </w:t>
            </w:r>
            <w:r w:rsidRPr="00837F6C">
              <w:rPr>
                <w:szCs w:val="24"/>
              </w:rPr>
              <w:br/>
              <w:t>с пациентом</w:t>
            </w:r>
          </w:p>
        </w:tc>
        <w:tc>
          <w:tcPr>
            <w:tcW w:w="2577" w:type="dxa"/>
            <w:shd w:val="clear" w:color="auto" w:fill="auto"/>
            <w:vAlign w:val="center"/>
          </w:tcPr>
          <w:p w:rsidR="00117FD5" w:rsidRPr="00837F6C" w:rsidRDefault="00117FD5" w:rsidP="0091738A">
            <w:pPr>
              <w:widowControl w:val="0"/>
              <w:autoSpaceDE w:val="0"/>
              <w:autoSpaceDN w:val="0"/>
              <w:adjustRightInd w:val="0"/>
              <w:jc w:val="center"/>
              <w:rPr>
                <w:szCs w:val="24"/>
              </w:rPr>
            </w:pPr>
            <w:r w:rsidRPr="00837F6C">
              <w:rPr>
                <w:szCs w:val="24"/>
              </w:rPr>
              <w:t xml:space="preserve">Связанные </w:t>
            </w:r>
            <w:r w:rsidRPr="00837F6C">
              <w:rPr>
                <w:szCs w:val="24"/>
              </w:rPr>
              <w:br/>
              <w:t>с окружающей средой</w:t>
            </w:r>
          </w:p>
        </w:tc>
      </w:tr>
      <w:tr w:rsidR="00117FD5" w:rsidRPr="00837F6C" w:rsidTr="0091738A">
        <w:trPr>
          <w:jc w:val="center"/>
        </w:trPr>
        <w:tc>
          <w:tcPr>
            <w:tcW w:w="1978" w:type="dxa"/>
            <w:shd w:val="clear" w:color="auto" w:fill="auto"/>
          </w:tcPr>
          <w:p w:rsidR="00117FD5" w:rsidRPr="00837F6C" w:rsidRDefault="00117FD5" w:rsidP="0091738A">
            <w:pPr>
              <w:widowControl w:val="0"/>
              <w:autoSpaceDE w:val="0"/>
              <w:autoSpaceDN w:val="0"/>
              <w:adjustRightInd w:val="0"/>
              <w:rPr>
                <w:szCs w:val="24"/>
              </w:rPr>
            </w:pPr>
            <w:r w:rsidRPr="00837F6C">
              <w:rPr>
                <w:szCs w:val="24"/>
              </w:rPr>
              <w:t>Важнейшие</w:t>
            </w:r>
          </w:p>
        </w:tc>
        <w:tc>
          <w:tcPr>
            <w:tcW w:w="2576" w:type="dxa"/>
            <w:shd w:val="clear" w:color="auto" w:fill="auto"/>
          </w:tcPr>
          <w:p w:rsidR="00117FD5" w:rsidRPr="00837F6C" w:rsidRDefault="00117FD5" w:rsidP="0091738A">
            <w:pPr>
              <w:widowControl w:val="0"/>
              <w:autoSpaceDE w:val="0"/>
              <w:autoSpaceDN w:val="0"/>
              <w:adjustRightInd w:val="0"/>
              <w:rPr>
                <w:szCs w:val="24"/>
              </w:rPr>
            </w:pPr>
            <w:r w:rsidRPr="00837F6C">
              <w:rPr>
                <w:szCs w:val="24"/>
              </w:rPr>
              <w:t>Категория T, категория N</w:t>
            </w:r>
          </w:p>
        </w:tc>
        <w:tc>
          <w:tcPr>
            <w:tcW w:w="2577" w:type="dxa"/>
            <w:shd w:val="clear" w:color="auto" w:fill="auto"/>
          </w:tcPr>
          <w:p w:rsidR="00117FD5" w:rsidRPr="00837F6C" w:rsidRDefault="00117FD5" w:rsidP="0091738A">
            <w:pPr>
              <w:widowControl w:val="0"/>
              <w:autoSpaceDE w:val="0"/>
              <w:autoSpaceDN w:val="0"/>
              <w:adjustRightInd w:val="0"/>
              <w:rPr>
                <w:szCs w:val="24"/>
              </w:rPr>
            </w:pPr>
            <w:r w:rsidRPr="00837F6C">
              <w:rPr>
                <w:szCs w:val="24"/>
              </w:rPr>
              <w:t>Возраст, общее состояние, уровень ЩФ, другие сопутствующие заболевания</w:t>
            </w:r>
          </w:p>
        </w:tc>
        <w:tc>
          <w:tcPr>
            <w:tcW w:w="2577" w:type="dxa"/>
            <w:shd w:val="clear" w:color="auto" w:fill="auto"/>
          </w:tcPr>
          <w:p w:rsidR="00117FD5" w:rsidRPr="00837F6C" w:rsidRDefault="00117FD5" w:rsidP="0091738A">
            <w:pPr>
              <w:widowControl w:val="0"/>
              <w:autoSpaceDE w:val="0"/>
              <w:autoSpaceDN w:val="0"/>
              <w:adjustRightInd w:val="0"/>
              <w:rPr>
                <w:szCs w:val="24"/>
              </w:rPr>
            </w:pPr>
            <w:r w:rsidRPr="00837F6C">
              <w:rPr>
                <w:szCs w:val="24"/>
              </w:rPr>
              <w:t>Статус хирургических краев резекции</w:t>
            </w:r>
          </w:p>
        </w:tc>
      </w:tr>
      <w:tr w:rsidR="00117FD5" w:rsidRPr="00837F6C" w:rsidTr="0091738A">
        <w:trPr>
          <w:jc w:val="center"/>
        </w:trPr>
        <w:tc>
          <w:tcPr>
            <w:tcW w:w="1978" w:type="dxa"/>
            <w:shd w:val="clear" w:color="auto" w:fill="auto"/>
          </w:tcPr>
          <w:p w:rsidR="00117FD5" w:rsidRPr="00837F6C" w:rsidRDefault="00117FD5" w:rsidP="0091738A">
            <w:pPr>
              <w:widowControl w:val="0"/>
              <w:autoSpaceDE w:val="0"/>
              <w:autoSpaceDN w:val="0"/>
              <w:adjustRightInd w:val="0"/>
              <w:rPr>
                <w:szCs w:val="24"/>
              </w:rPr>
            </w:pPr>
            <w:r w:rsidRPr="00837F6C">
              <w:rPr>
                <w:szCs w:val="24"/>
              </w:rPr>
              <w:t xml:space="preserve">Дополнительные </w:t>
            </w:r>
          </w:p>
        </w:tc>
        <w:tc>
          <w:tcPr>
            <w:tcW w:w="2576" w:type="dxa"/>
            <w:shd w:val="clear" w:color="auto" w:fill="auto"/>
          </w:tcPr>
          <w:p w:rsidR="00117FD5" w:rsidRPr="00837F6C" w:rsidRDefault="00117FD5" w:rsidP="0091738A">
            <w:pPr>
              <w:widowControl w:val="0"/>
              <w:autoSpaceDE w:val="0"/>
              <w:autoSpaceDN w:val="0"/>
              <w:adjustRightInd w:val="0"/>
              <w:rPr>
                <w:szCs w:val="24"/>
              </w:rPr>
            </w:pPr>
            <w:r w:rsidRPr="00837F6C">
              <w:rPr>
                <w:szCs w:val="24"/>
              </w:rPr>
              <w:t xml:space="preserve">Степень дифференцировки, гистологический тип, </w:t>
            </w:r>
            <w:r w:rsidRPr="00837F6C">
              <w:rPr>
                <w:szCs w:val="24"/>
              </w:rPr>
              <w:lastRenderedPageBreak/>
              <w:t xml:space="preserve">лимфоваскулярная инвазия, сопутствующая CIS, размер опухоли, гидронефроз </w:t>
            </w:r>
          </w:p>
        </w:tc>
        <w:tc>
          <w:tcPr>
            <w:tcW w:w="2577" w:type="dxa"/>
            <w:shd w:val="clear" w:color="auto" w:fill="auto"/>
          </w:tcPr>
          <w:p w:rsidR="00117FD5" w:rsidRPr="00837F6C" w:rsidRDefault="00117FD5" w:rsidP="0091738A">
            <w:pPr>
              <w:widowControl w:val="0"/>
              <w:autoSpaceDE w:val="0"/>
              <w:autoSpaceDN w:val="0"/>
              <w:adjustRightInd w:val="0"/>
              <w:rPr>
                <w:szCs w:val="24"/>
              </w:rPr>
            </w:pPr>
            <w:r w:rsidRPr="00837F6C">
              <w:rPr>
                <w:szCs w:val="24"/>
              </w:rPr>
              <w:lastRenderedPageBreak/>
              <w:t>Гемоглобин, ответ на первичную химиотерапию</w:t>
            </w:r>
          </w:p>
        </w:tc>
        <w:tc>
          <w:tcPr>
            <w:tcW w:w="2577" w:type="dxa"/>
            <w:shd w:val="clear" w:color="auto" w:fill="auto"/>
          </w:tcPr>
          <w:p w:rsidR="00117FD5" w:rsidRPr="00837F6C" w:rsidRDefault="00117FD5" w:rsidP="0091738A">
            <w:pPr>
              <w:widowControl w:val="0"/>
              <w:autoSpaceDE w:val="0"/>
              <w:autoSpaceDN w:val="0"/>
              <w:adjustRightInd w:val="0"/>
              <w:rPr>
                <w:szCs w:val="24"/>
              </w:rPr>
            </w:pPr>
            <w:r w:rsidRPr="00837F6C">
              <w:rPr>
                <w:szCs w:val="24"/>
              </w:rPr>
              <w:t xml:space="preserve">Объем лимфодиссекции, пропорция (плотность) </w:t>
            </w:r>
            <w:r w:rsidRPr="00837F6C">
              <w:rPr>
                <w:szCs w:val="24"/>
              </w:rPr>
              <w:lastRenderedPageBreak/>
              <w:t>пораженных лимфатических узлов</w:t>
            </w:r>
          </w:p>
        </w:tc>
      </w:tr>
      <w:tr w:rsidR="00117FD5" w:rsidRPr="00837F6C" w:rsidTr="0091738A">
        <w:trPr>
          <w:jc w:val="center"/>
        </w:trPr>
        <w:tc>
          <w:tcPr>
            <w:tcW w:w="1978" w:type="dxa"/>
            <w:shd w:val="clear" w:color="auto" w:fill="auto"/>
          </w:tcPr>
          <w:p w:rsidR="00117FD5" w:rsidRPr="00837F6C" w:rsidRDefault="00117FD5" w:rsidP="0091738A">
            <w:pPr>
              <w:widowControl w:val="0"/>
              <w:autoSpaceDE w:val="0"/>
              <w:autoSpaceDN w:val="0"/>
              <w:adjustRightInd w:val="0"/>
              <w:rPr>
                <w:szCs w:val="24"/>
              </w:rPr>
            </w:pPr>
            <w:r w:rsidRPr="00837F6C">
              <w:rPr>
                <w:szCs w:val="24"/>
              </w:rPr>
              <w:lastRenderedPageBreak/>
              <w:t>Новые и перспективные</w:t>
            </w:r>
          </w:p>
        </w:tc>
        <w:tc>
          <w:tcPr>
            <w:tcW w:w="2576" w:type="dxa"/>
            <w:shd w:val="clear" w:color="auto" w:fill="auto"/>
          </w:tcPr>
          <w:p w:rsidR="00117FD5" w:rsidRPr="00837F6C" w:rsidRDefault="00117FD5" w:rsidP="0091738A">
            <w:pPr>
              <w:widowControl w:val="0"/>
              <w:autoSpaceDE w:val="0"/>
              <w:autoSpaceDN w:val="0"/>
              <w:adjustRightInd w:val="0"/>
              <w:rPr>
                <w:szCs w:val="24"/>
              </w:rPr>
            </w:pPr>
            <w:r w:rsidRPr="00837F6C">
              <w:rPr>
                <w:szCs w:val="24"/>
              </w:rPr>
              <w:t>p53, p63 p21 (для сохранения мочевого пузыря) белок Rb, Ki67, рецептор EGF, экспрессия E-кадгерина, микрососудистая плотность, механизмы резистентности к лечению (мутации ERCC1, BRCA1 или MMR)</w:t>
            </w:r>
          </w:p>
        </w:tc>
        <w:tc>
          <w:tcPr>
            <w:tcW w:w="2577" w:type="dxa"/>
            <w:shd w:val="clear" w:color="auto" w:fill="auto"/>
          </w:tcPr>
          <w:p w:rsidR="00117FD5" w:rsidRPr="00837F6C" w:rsidRDefault="00117FD5" w:rsidP="0091738A">
            <w:pPr>
              <w:widowControl w:val="0"/>
              <w:autoSpaceDE w:val="0"/>
              <w:autoSpaceDN w:val="0"/>
              <w:adjustRightInd w:val="0"/>
              <w:rPr>
                <w:szCs w:val="24"/>
              </w:rPr>
            </w:pPr>
            <w:r w:rsidRPr="00837F6C">
              <w:rPr>
                <w:szCs w:val="24"/>
              </w:rPr>
              <w:t>Некоторые генеративные однонуклеотидные полиморфизмы</w:t>
            </w:r>
          </w:p>
        </w:tc>
        <w:tc>
          <w:tcPr>
            <w:tcW w:w="2577" w:type="dxa"/>
            <w:shd w:val="clear" w:color="auto" w:fill="auto"/>
          </w:tcPr>
          <w:p w:rsidR="00117FD5" w:rsidRPr="00837F6C" w:rsidRDefault="00117FD5" w:rsidP="0091738A">
            <w:pPr>
              <w:widowControl w:val="0"/>
              <w:autoSpaceDE w:val="0"/>
              <w:autoSpaceDN w:val="0"/>
              <w:adjustRightInd w:val="0"/>
              <w:rPr>
                <w:szCs w:val="24"/>
              </w:rPr>
            </w:pPr>
          </w:p>
        </w:tc>
      </w:tr>
    </w:tbl>
    <w:p w:rsidR="00117FD5" w:rsidRPr="00837F6C" w:rsidRDefault="00117FD5" w:rsidP="00117FD5">
      <w:pPr>
        <w:widowControl w:val="0"/>
        <w:autoSpaceDE w:val="0"/>
        <w:autoSpaceDN w:val="0"/>
        <w:adjustRightInd w:val="0"/>
        <w:rPr>
          <w:szCs w:val="24"/>
        </w:rPr>
      </w:pPr>
      <w:r w:rsidRPr="00837F6C">
        <w:rPr>
          <w:szCs w:val="24"/>
        </w:rPr>
        <w:t>При подтвержденных метастазах висцеральные метастазы связаны с плохим прогнозом</w:t>
      </w:r>
    </w:p>
    <w:p w:rsidR="00117FD5" w:rsidRPr="00837F6C" w:rsidRDefault="00117FD5" w:rsidP="00117FD5">
      <w:pPr>
        <w:widowControl w:val="0"/>
        <w:autoSpaceDE w:val="0"/>
        <w:autoSpaceDN w:val="0"/>
        <w:adjustRightInd w:val="0"/>
        <w:rPr>
          <w:szCs w:val="24"/>
        </w:rPr>
      </w:pPr>
    </w:p>
    <w:p w:rsidR="00117FD5" w:rsidRPr="00837F6C" w:rsidRDefault="00117FD5" w:rsidP="00117FD5">
      <w:pPr>
        <w:widowControl w:val="0"/>
        <w:autoSpaceDE w:val="0"/>
        <w:autoSpaceDN w:val="0"/>
        <w:adjustRightInd w:val="0"/>
        <w:jc w:val="both"/>
        <w:rPr>
          <w:lang w:val="en-US"/>
        </w:rPr>
      </w:pPr>
      <w:r w:rsidRPr="00837F6C">
        <w:t>Источник</w:t>
      </w:r>
      <w:r w:rsidRPr="00837F6C">
        <w:rPr>
          <w:lang w:val="en-US"/>
        </w:rPr>
        <w:t>: UICC Manual of Clinical Oncology, Ninth Edition (2015). Edited by Brian O’Sullivan, James D. Brierley, Anil K. D’Cruz, Martin F. Fey, Raphael Pollock, Jan B. Vermorken and Shao Hui Huang.</w:t>
      </w:r>
    </w:p>
    <w:p w:rsidR="00117FD5" w:rsidRPr="00837F6C" w:rsidRDefault="00117FD5" w:rsidP="00117FD5">
      <w:pPr>
        <w:widowControl w:val="0"/>
        <w:autoSpaceDE w:val="0"/>
        <w:autoSpaceDN w:val="0"/>
        <w:adjustRightInd w:val="0"/>
        <w:ind w:firstLine="709"/>
        <w:jc w:val="both"/>
        <w:rPr>
          <w:b/>
        </w:rPr>
      </w:pPr>
      <w:r w:rsidRPr="00837F6C">
        <w:rPr>
          <w:b/>
          <w:bCs/>
        </w:rPr>
        <w:t>34.3</w:t>
      </w:r>
      <w:r>
        <w:rPr>
          <w:b/>
          <w:bCs/>
        </w:rPr>
        <w:t>.</w:t>
      </w:r>
      <w:r w:rsidRPr="00837F6C">
        <w:rPr>
          <w:b/>
          <w:bCs/>
        </w:rPr>
        <w:t xml:space="preserve"> Гистологическая классификация опухолей мочевого пузыря (ВОЗ, 2016). </w:t>
      </w:r>
    </w:p>
    <w:p w:rsidR="00117FD5" w:rsidRPr="00837F6C" w:rsidRDefault="00117FD5" w:rsidP="00117FD5">
      <w:pPr>
        <w:widowControl w:val="0"/>
        <w:autoSpaceDE w:val="0"/>
        <w:autoSpaceDN w:val="0"/>
        <w:adjustRightInd w:val="0"/>
        <w:jc w:val="both"/>
        <w:rPr>
          <w:b/>
        </w:rPr>
      </w:pPr>
      <w:r w:rsidRPr="00837F6C">
        <w:rPr>
          <w:b/>
        </w:rPr>
        <w:t>Уротелиальные опухоли</w:t>
      </w:r>
    </w:p>
    <w:p w:rsidR="00117FD5" w:rsidRPr="00837F6C" w:rsidRDefault="00117FD5" w:rsidP="00117FD5">
      <w:pPr>
        <w:widowControl w:val="0"/>
        <w:autoSpaceDE w:val="0"/>
        <w:autoSpaceDN w:val="0"/>
        <w:adjustRightInd w:val="0"/>
        <w:ind w:left="720"/>
        <w:jc w:val="both"/>
        <w:rPr>
          <w:i/>
        </w:rPr>
      </w:pPr>
      <w:r w:rsidRPr="00837F6C">
        <w:rPr>
          <w:i/>
        </w:rPr>
        <w:t xml:space="preserve">Инфильтрирующая уротелиальная карцинома </w:t>
      </w:r>
      <w:r w:rsidRPr="00837F6C">
        <w:t>[8120/3]</w:t>
      </w:r>
    </w:p>
    <w:p w:rsidR="00117FD5" w:rsidRPr="00837F6C" w:rsidRDefault="00117FD5" w:rsidP="00117FD5">
      <w:pPr>
        <w:widowControl w:val="0"/>
        <w:autoSpaceDE w:val="0"/>
        <w:autoSpaceDN w:val="0"/>
        <w:adjustRightInd w:val="0"/>
        <w:ind w:left="1440"/>
        <w:jc w:val="both"/>
      </w:pPr>
      <w:r w:rsidRPr="00837F6C">
        <w:t>инфильтрирующая уротелиальная карцинома с разнонаправленной (дивергентной) дифференцировкой; гнездный тип, включая крупно-гнездный; микрокистозный; микропапиллярный [8131/3]; лимфоэпителиома-подобный [8082/3]; плазмоцитоидный/перстневидно-</w:t>
      </w:r>
      <w:r w:rsidRPr="00837F6C">
        <w:lastRenderedPageBreak/>
        <w:t>клеточный/диффузный; саркоматоидный [8122/3]; гигантоклеточный [8031/3]; плохо дифференцированный [8020/3]; светлоклеточный; богатый липидами.</w:t>
      </w:r>
    </w:p>
    <w:p w:rsidR="00117FD5" w:rsidRPr="00837F6C" w:rsidRDefault="00117FD5" w:rsidP="00117FD5">
      <w:pPr>
        <w:widowControl w:val="0"/>
        <w:autoSpaceDE w:val="0"/>
        <w:autoSpaceDN w:val="0"/>
        <w:adjustRightInd w:val="0"/>
        <w:ind w:left="720"/>
        <w:jc w:val="both"/>
        <w:rPr>
          <w:i/>
        </w:rPr>
      </w:pPr>
      <w:r w:rsidRPr="00837F6C">
        <w:rPr>
          <w:i/>
        </w:rPr>
        <w:t>Неивазивные уротелиальные опухоли</w:t>
      </w:r>
    </w:p>
    <w:p w:rsidR="00117FD5" w:rsidRPr="00837F6C" w:rsidRDefault="00117FD5" w:rsidP="00117FD5">
      <w:pPr>
        <w:widowControl w:val="0"/>
        <w:autoSpaceDE w:val="0"/>
        <w:autoSpaceDN w:val="0"/>
        <w:adjustRightInd w:val="0"/>
        <w:ind w:left="1440"/>
        <w:jc w:val="both"/>
      </w:pPr>
      <w:r w:rsidRPr="00837F6C">
        <w:t xml:space="preserve">уротелиальная карцинома </w:t>
      </w:r>
      <w:r w:rsidRPr="00837F6C">
        <w:rPr>
          <w:i/>
        </w:rPr>
        <w:t>in situ</w:t>
      </w:r>
      <w:r w:rsidRPr="00837F6C">
        <w:t xml:space="preserve"> [8120/2]; неинвазивная папиллярная уротелиальная карцинома, low grade [8130/2]; неинвазивная папиллярная уротелиальная карцинома, high grade [8130/2]; папиллярная уротелиальная опухоль с низким злокачественным потенциалом [8130/1]; уротелиальная папиллома [8120/0]; инвертированная уротелиальная папиллома [8121/0]; уротелиальная пролиферация с неопределенным злокачественным потенциалом; уротелиальная дисплазия.</w:t>
      </w:r>
    </w:p>
    <w:p w:rsidR="00117FD5" w:rsidRPr="00837F6C" w:rsidRDefault="00117FD5" w:rsidP="00117FD5">
      <w:pPr>
        <w:widowControl w:val="0"/>
        <w:autoSpaceDE w:val="0"/>
        <w:autoSpaceDN w:val="0"/>
        <w:adjustRightInd w:val="0"/>
        <w:jc w:val="both"/>
        <w:rPr>
          <w:b/>
        </w:rPr>
      </w:pPr>
      <w:r w:rsidRPr="00837F6C">
        <w:rPr>
          <w:b/>
        </w:rPr>
        <w:t xml:space="preserve">Плоскоклеточные опухоли </w:t>
      </w:r>
    </w:p>
    <w:p w:rsidR="00117FD5" w:rsidRPr="00837F6C" w:rsidRDefault="00117FD5" w:rsidP="00117FD5">
      <w:pPr>
        <w:widowControl w:val="0"/>
        <w:autoSpaceDE w:val="0"/>
        <w:autoSpaceDN w:val="0"/>
        <w:adjustRightInd w:val="0"/>
        <w:ind w:left="720"/>
        <w:jc w:val="both"/>
      </w:pPr>
      <w:r w:rsidRPr="00837F6C">
        <w:t>чистая плоскоклеточная карцинома [8070/3]; веррукозная карцинома [8051/3]; плоскоклеточная папиллома [8052/0].</w:t>
      </w:r>
    </w:p>
    <w:p w:rsidR="00117FD5" w:rsidRPr="00837F6C" w:rsidRDefault="00117FD5" w:rsidP="00117FD5">
      <w:pPr>
        <w:widowControl w:val="0"/>
        <w:autoSpaceDE w:val="0"/>
        <w:autoSpaceDN w:val="0"/>
        <w:adjustRightInd w:val="0"/>
        <w:jc w:val="both"/>
        <w:rPr>
          <w:b/>
        </w:rPr>
      </w:pPr>
      <w:r w:rsidRPr="00837F6C">
        <w:rPr>
          <w:b/>
        </w:rPr>
        <w:t>Железистые опухоли</w:t>
      </w:r>
    </w:p>
    <w:p w:rsidR="00117FD5" w:rsidRPr="00837F6C" w:rsidRDefault="00117FD5" w:rsidP="00117FD5">
      <w:pPr>
        <w:widowControl w:val="0"/>
        <w:autoSpaceDE w:val="0"/>
        <w:autoSpaceDN w:val="0"/>
        <w:adjustRightInd w:val="0"/>
        <w:ind w:left="720"/>
        <w:jc w:val="both"/>
      </w:pPr>
      <w:r w:rsidRPr="00837F6C">
        <w:t>аденокарцинома, обычная [8140/3]; (кишечная [8144/3], муцинозная [8480/3], смешанная [8140/3]); ворсинчатая аденома [8261/0].</w:t>
      </w:r>
    </w:p>
    <w:p w:rsidR="00117FD5" w:rsidRPr="00837F6C" w:rsidRDefault="00117FD5" w:rsidP="00117FD5">
      <w:pPr>
        <w:widowControl w:val="0"/>
        <w:autoSpaceDE w:val="0"/>
        <w:autoSpaceDN w:val="0"/>
        <w:adjustRightInd w:val="0"/>
        <w:jc w:val="both"/>
        <w:rPr>
          <w:b/>
        </w:rPr>
      </w:pPr>
      <w:r w:rsidRPr="00837F6C">
        <w:rPr>
          <w:b/>
        </w:rPr>
        <w:t>Урахальная карцинома</w:t>
      </w:r>
      <w:r w:rsidRPr="00837F6C">
        <w:t xml:space="preserve"> [8010/3]</w:t>
      </w:r>
    </w:p>
    <w:p w:rsidR="00117FD5" w:rsidRPr="00837F6C" w:rsidRDefault="00117FD5" w:rsidP="00117FD5">
      <w:pPr>
        <w:widowControl w:val="0"/>
        <w:autoSpaceDE w:val="0"/>
        <w:autoSpaceDN w:val="0"/>
        <w:adjustRightInd w:val="0"/>
        <w:jc w:val="both"/>
        <w:rPr>
          <w:b/>
        </w:rPr>
      </w:pPr>
      <w:r w:rsidRPr="00837F6C">
        <w:rPr>
          <w:b/>
        </w:rPr>
        <w:t>Нейроэндокринные опухоли</w:t>
      </w:r>
    </w:p>
    <w:p w:rsidR="00117FD5" w:rsidRPr="00837F6C" w:rsidRDefault="00117FD5" w:rsidP="00117FD5">
      <w:pPr>
        <w:widowControl w:val="0"/>
        <w:autoSpaceDE w:val="0"/>
        <w:autoSpaceDN w:val="0"/>
        <w:adjustRightInd w:val="0"/>
        <w:jc w:val="both"/>
        <w:rPr>
          <w:b/>
        </w:rPr>
      </w:pPr>
      <w:r w:rsidRPr="00837F6C">
        <w:rPr>
          <w:b/>
        </w:rPr>
        <w:t>Другие опухоли</w:t>
      </w:r>
    </w:p>
    <w:p w:rsidR="00117FD5" w:rsidRPr="00837F6C" w:rsidRDefault="00117FD5" w:rsidP="00117FD5">
      <w:pPr>
        <w:widowControl w:val="0"/>
        <w:autoSpaceDE w:val="0"/>
        <w:autoSpaceDN w:val="0"/>
        <w:adjustRightInd w:val="0"/>
        <w:rPr>
          <w:szCs w:val="24"/>
        </w:rPr>
      </w:pPr>
    </w:p>
    <w:p w:rsidR="00117FD5" w:rsidRPr="00837F6C" w:rsidRDefault="00117FD5" w:rsidP="00117FD5">
      <w:pPr>
        <w:widowControl w:val="0"/>
        <w:autoSpaceDE w:val="0"/>
        <w:autoSpaceDN w:val="0"/>
        <w:adjustRightInd w:val="0"/>
        <w:ind w:firstLine="709"/>
        <w:jc w:val="both"/>
        <w:rPr>
          <w:b/>
        </w:rPr>
      </w:pPr>
      <w:r w:rsidRPr="00837F6C">
        <w:rPr>
          <w:b/>
          <w:bCs/>
        </w:rPr>
        <w:t>34.4</w:t>
      </w:r>
      <w:r>
        <w:rPr>
          <w:b/>
          <w:bCs/>
        </w:rPr>
        <w:t>.</w:t>
      </w:r>
      <w:r w:rsidRPr="00837F6C">
        <w:rPr>
          <w:b/>
        </w:rPr>
        <w:t xml:space="preserve">Диагностические мероприятия (рисунок 34.1). </w:t>
      </w:r>
    </w:p>
    <w:p w:rsidR="00117FD5" w:rsidRPr="00837F6C" w:rsidRDefault="00117FD5" w:rsidP="00117FD5">
      <w:pPr>
        <w:widowControl w:val="0"/>
        <w:autoSpaceDE w:val="0"/>
        <w:autoSpaceDN w:val="0"/>
        <w:adjustRightInd w:val="0"/>
        <w:ind w:firstLine="709"/>
      </w:pPr>
      <w:r w:rsidRPr="00837F6C">
        <w:t xml:space="preserve">34.4.1 Обязательный начальный объем обследования: </w:t>
      </w:r>
    </w:p>
    <w:p w:rsidR="00117FD5" w:rsidRPr="00837F6C" w:rsidRDefault="00117FD5" w:rsidP="00117FD5">
      <w:pPr>
        <w:widowControl w:val="0"/>
        <w:autoSpaceDE w:val="0"/>
        <w:autoSpaceDN w:val="0"/>
        <w:adjustRightInd w:val="0"/>
        <w:ind w:firstLine="709"/>
        <w:jc w:val="both"/>
      </w:pPr>
      <w:r w:rsidRPr="00837F6C">
        <w:t xml:space="preserve">физикальное обследование, пальцевое ректальное исследование; </w:t>
      </w:r>
    </w:p>
    <w:p w:rsidR="00117FD5" w:rsidRPr="00837F6C" w:rsidRDefault="00117FD5" w:rsidP="00117FD5">
      <w:pPr>
        <w:widowControl w:val="0"/>
        <w:autoSpaceDE w:val="0"/>
        <w:autoSpaceDN w:val="0"/>
        <w:adjustRightInd w:val="0"/>
        <w:ind w:firstLine="709"/>
        <w:jc w:val="both"/>
        <w:rPr>
          <w:lang/>
        </w:rPr>
      </w:pPr>
      <w:r w:rsidRPr="00837F6C">
        <w:rPr>
          <w:lang/>
        </w:rPr>
        <w:t xml:space="preserve">общий анализ мочи, общий анализ крови, биохимический анализ крови (белок, креатинин, мочевина); </w:t>
      </w:r>
    </w:p>
    <w:p w:rsidR="00117FD5" w:rsidRPr="00837F6C" w:rsidRDefault="00117FD5" w:rsidP="00117FD5">
      <w:pPr>
        <w:widowControl w:val="0"/>
        <w:autoSpaceDE w:val="0"/>
        <w:autoSpaceDN w:val="0"/>
        <w:adjustRightInd w:val="0"/>
        <w:ind w:firstLine="709"/>
        <w:jc w:val="both"/>
        <w:rPr>
          <w:lang/>
        </w:rPr>
      </w:pPr>
      <w:r w:rsidRPr="00837F6C">
        <w:rPr>
          <w:lang/>
        </w:rPr>
        <w:t>амбулаторная цистоскопия или УЗИ мочевого пузыря</w:t>
      </w:r>
      <w:r w:rsidRPr="00837F6C">
        <w:rPr>
          <w:lang/>
        </w:rPr>
        <w:t xml:space="preserve">. Если </w:t>
      </w:r>
      <w:r w:rsidRPr="00837F6C">
        <w:rPr>
          <w:lang/>
        </w:rPr>
        <w:t xml:space="preserve">опухоль визуализируется при неинвазивных исследованиях (УЗИ, КТ) цистоскопию целесообразно выполнять </w:t>
      </w:r>
      <w:r w:rsidRPr="00837F6C">
        <w:rPr>
          <w:lang/>
        </w:rPr>
        <w:t xml:space="preserve">под анестезией </w:t>
      </w:r>
      <w:r w:rsidRPr="00837F6C">
        <w:rPr>
          <w:lang/>
        </w:rPr>
        <w:t>на заключительном этапе и совмещать с удалением опухоли (ТУР) при резектабельности последней</w:t>
      </w:r>
      <w:r w:rsidRPr="00837F6C">
        <w:rPr>
          <w:lang/>
        </w:rPr>
        <w:t>;</w:t>
      </w:r>
    </w:p>
    <w:p w:rsidR="00117FD5" w:rsidRPr="00837F6C" w:rsidRDefault="00117FD5" w:rsidP="00117FD5">
      <w:pPr>
        <w:widowControl w:val="0"/>
        <w:autoSpaceDE w:val="0"/>
        <w:autoSpaceDN w:val="0"/>
        <w:adjustRightInd w:val="0"/>
        <w:ind w:firstLine="709"/>
        <w:jc w:val="both"/>
      </w:pPr>
      <w:r w:rsidRPr="00837F6C">
        <w:lastRenderedPageBreak/>
        <w:t xml:space="preserve">экскреторная урография с нисходящей цистографией или УЗИ почек; </w:t>
      </w:r>
    </w:p>
    <w:p w:rsidR="00117FD5" w:rsidRPr="00837F6C" w:rsidRDefault="00117FD5" w:rsidP="00117FD5">
      <w:pPr>
        <w:widowControl w:val="0"/>
        <w:autoSpaceDE w:val="0"/>
        <w:autoSpaceDN w:val="0"/>
        <w:adjustRightInd w:val="0"/>
        <w:ind w:firstLine="709"/>
        <w:jc w:val="both"/>
        <w:rPr>
          <w:lang/>
        </w:rPr>
      </w:pPr>
      <w:r w:rsidRPr="00837F6C">
        <w:rPr>
          <w:lang/>
        </w:rPr>
        <w:t>посев мочи на флору и чувствительность к антибиотикам;</w:t>
      </w:r>
    </w:p>
    <w:p w:rsidR="00117FD5" w:rsidRPr="00837F6C" w:rsidRDefault="00117FD5" w:rsidP="00117FD5">
      <w:pPr>
        <w:widowControl w:val="0"/>
        <w:autoSpaceDE w:val="0"/>
        <w:autoSpaceDN w:val="0"/>
        <w:adjustRightInd w:val="0"/>
        <w:ind w:firstLine="709"/>
        <w:jc w:val="both"/>
        <w:rPr>
          <w:lang/>
        </w:rPr>
      </w:pPr>
      <w:r w:rsidRPr="00837F6C">
        <w:rPr>
          <w:lang/>
        </w:rPr>
        <w:t xml:space="preserve">уретроцистоскопия </w:t>
      </w:r>
      <w:r w:rsidRPr="00837F6C">
        <w:rPr>
          <w:lang/>
        </w:rPr>
        <w:t xml:space="preserve">под анестезией </w:t>
      </w:r>
      <w:r w:rsidRPr="00837F6C">
        <w:rPr>
          <w:lang/>
        </w:rPr>
        <w:t>с биопсией опухоли и подозрительных участков слизистой и/или трансуретральная резекция (ТУР) мочевого пузыря, бимануальная пальпация</w:t>
      </w:r>
      <w:r w:rsidRPr="00837F6C">
        <w:rPr>
          <w:lang/>
        </w:rPr>
        <w:t xml:space="preserve">. </w:t>
      </w:r>
      <w:r w:rsidRPr="00837F6C">
        <w:rPr>
          <w:lang/>
        </w:rPr>
        <w:t>При мышечно-инвазивных опухолях резецируется основная масса или часть опухоли с участком мышечной ткани. В случае планирования радикальной цистэктомии выполняется биопсия простатического отдела уретры. Стадия заболевания устанавливается после гистологического исследования на основании данных о глубине инвазии стенки мочевого пузыря (инвазия базальной мембраны и мышечного слоя) с учетом данных бимануального исследования и рентгенологических данных</w:t>
      </w:r>
      <w:r w:rsidRPr="00837F6C">
        <w:rPr>
          <w:lang/>
        </w:rPr>
        <w:t>;</w:t>
      </w:r>
    </w:p>
    <w:p w:rsidR="00117FD5" w:rsidRPr="00837F6C" w:rsidRDefault="00117FD5" w:rsidP="00117FD5">
      <w:pPr>
        <w:widowControl w:val="0"/>
        <w:autoSpaceDE w:val="0"/>
        <w:autoSpaceDN w:val="0"/>
        <w:adjustRightInd w:val="0"/>
        <w:ind w:firstLine="709"/>
        <w:jc w:val="both"/>
      </w:pPr>
      <w:r w:rsidRPr="00837F6C">
        <w:t>флуоресцентная цистоскопия при наличии соответствующего оборудования;</w:t>
      </w:r>
    </w:p>
    <w:p w:rsidR="00117FD5" w:rsidRPr="00837F6C" w:rsidRDefault="00117FD5" w:rsidP="00117FD5">
      <w:pPr>
        <w:widowControl w:val="0"/>
        <w:autoSpaceDE w:val="0"/>
        <w:autoSpaceDN w:val="0"/>
        <w:adjustRightInd w:val="0"/>
        <w:ind w:firstLine="709"/>
        <w:jc w:val="both"/>
      </w:pPr>
      <w:r w:rsidRPr="00837F6C">
        <w:t>перед проведением хирургического лечения дополнительно выполняются посев мочи на флору и чувствительность к антибиотикам, билирубин, глюкоза, электролиты (К, Na, Cl), серореакция на сифилис, группа крови, резус–фактор, ЭКГ.</w:t>
      </w:r>
    </w:p>
    <w:p w:rsidR="00117FD5" w:rsidRPr="00837F6C" w:rsidRDefault="00117FD5" w:rsidP="00117FD5">
      <w:pPr>
        <w:widowControl w:val="0"/>
        <w:autoSpaceDE w:val="0"/>
        <w:autoSpaceDN w:val="0"/>
        <w:adjustRightInd w:val="0"/>
        <w:ind w:firstLine="709"/>
      </w:pPr>
    </w:p>
    <w:p w:rsidR="00117FD5" w:rsidRPr="00837F6C" w:rsidRDefault="00117FD5" w:rsidP="00117FD5">
      <w:pPr>
        <w:widowControl w:val="0"/>
        <w:autoSpaceDE w:val="0"/>
        <w:autoSpaceDN w:val="0"/>
        <w:adjustRightInd w:val="0"/>
        <w:ind w:firstLine="709"/>
      </w:pPr>
      <w:r w:rsidRPr="00837F6C">
        <w:t>34.4.2</w:t>
      </w:r>
      <w:r>
        <w:t>.</w:t>
      </w:r>
      <w:r w:rsidRPr="00837F6C">
        <w:t xml:space="preserve"> По показаниям выполняются: </w:t>
      </w:r>
    </w:p>
    <w:p w:rsidR="00117FD5" w:rsidRPr="00837F6C" w:rsidRDefault="00117FD5" w:rsidP="00117FD5">
      <w:pPr>
        <w:widowControl w:val="0"/>
        <w:autoSpaceDE w:val="0"/>
        <w:autoSpaceDN w:val="0"/>
        <w:adjustRightInd w:val="0"/>
        <w:ind w:firstLine="709"/>
        <w:jc w:val="both"/>
        <w:rPr>
          <w:lang/>
        </w:rPr>
      </w:pPr>
      <w:r w:rsidRPr="00837F6C">
        <w:rPr>
          <w:lang/>
        </w:rPr>
        <w:t xml:space="preserve">цитологическое исследование мочи (при подозрении на карциному </w:t>
      </w:r>
      <w:r w:rsidRPr="00837F6C">
        <w:rPr>
          <w:i/>
          <w:lang/>
        </w:rPr>
        <w:t>in situ</w:t>
      </w:r>
      <w:r w:rsidRPr="00837F6C">
        <w:rPr>
          <w:lang/>
        </w:rPr>
        <w:t>);</w:t>
      </w:r>
    </w:p>
    <w:p w:rsidR="00117FD5" w:rsidRPr="00837F6C" w:rsidRDefault="00117FD5" w:rsidP="00117FD5">
      <w:pPr>
        <w:widowControl w:val="0"/>
        <w:autoSpaceDE w:val="0"/>
        <w:autoSpaceDN w:val="0"/>
        <w:adjustRightInd w:val="0"/>
        <w:ind w:firstLine="709"/>
        <w:jc w:val="both"/>
        <w:rPr>
          <w:lang/>
        </w:rPr>
      </w:pPr>
      <w:r w:rsidRPr="00837F6C">
        <w:rPr>
          <w:lang/>
        </w:rPr>
        <w:t>рентгенография органов грудной клетки (при подозрении на мышечно-инвазивную опухоль);</w:t>
      </w:r>
    </w:p>
    <w:p w:rsidR="00117FD5" w:rsidRPr="00837F6C" w:rsidRDefault="00117FD5" w:rsidP="00117FD5">
      <w:pPr>
        <w:widowControl w:val="0"/>
        <w:autoSpaceDE w:val="0"/>
        <w:autoSpaceDN w:val="0"/>
        <w:adjustRightInd w:val="0"/>
        <w:ind w:firstLine="709"/>
        <w:jc w:val="both"/>
        <w:rPr>
          <w:lang/>
        </w:rPr>
      </w:pPr>
      <w:r w:rsidRPr="00837F6C">
        <w:rPr>
          <w:lang/>
        </w:rPr>
        <w:t>УЗИ органов брюшной полости и забрюшинного пространств (при подозрении на мышечно-инвазивную опухоль);</w:t>
      </w:r>
    </w:p>
    <w:p w:rsidR="00117FD5" w:rsidRPr="00837F6C" w:rsidRDefault="00117FD5" w:rsidP="00117FD5">
      <w:pPr>
        <w:widowControl w:val="0"/>
        <w:autoSpaceDE w:val="0"/>
        <w:autoSpaceDN w:val="0"/>
        <w:adjustRightInd w:val="0"/>
        <w:ind w:firstLine="709"/>
        <w:jc w:val="both"/>
        <w:rPr>
          <w:lang/>
        </w:rPr>
      </w:pPr>
      <w:r w:rsidRPr="00837F6C">
        <w:rPr>
          <w:lang/>
        </w:rPr>
        <w:t>КТ либо МРТ брюшной полости и таза с экскреторной КТ-урографией (при установленном диагнозе мышечно-инвазивной опухоли или сопутствующей опухоли верхних мочевых путей)</w:t>
      </w:r>
      <w:r w:rsidRPr="00837F6C">
        <w:rPr>
          <w:lang/>
        </w:rPr>
        <w:t>;</w:t>
      </w:r>
    </w:p>
    <w:p w:rsidR="00117FD5" w:rsidRPr="00837F6C" w:rsidRDefault="00117FD5" w:rsidP="00117FD5">
      <w:pPr>
        <w:widowControl w:val="0"/>
        <w:autoSpaceDE w:val="0"/>
        <w:autoSpaceDN w:val="0"/>
        <w:adjustRightInd w:val="0"/>
        <w:ind w:firstLine="709"/>
        <w:jc w:val="both"/>
      </w:pPr>
      <w:r w:rsidRPr="00837F6C">
        <w:t>уретеропиелоскопия с биопсией (при подозрении на сопутствующую опухоль верхних мочевых путей);</w:t>
      </w:r>
    </w:p>
    <w:p w:rsidR="00117FD5" w:rsidRPr="00837F6C" w:rsidRDefault="00117FD5" w:rsidP="00117FD5">
      <w:pPr>
        <w:widowControl w:val="0"/>
        <w:autoSpaceDE w:val="0"/>
        <w:autoSpaceDN w:val="0"/>
        <w:adjustRightInd w:val="0"/>
        <w:ind w:firstLine="709"/>
        <w:jc w:val="both"/>
        <w:rPr>
          <w:lang/>
        </w:rPr>
      </w:pPr>
      <w:r w:rsidRPr="00837F6C">
        <w:rPr>
          <w:lang/>
        </w:rPr>
        <w:t xml:space="preserve">фиброгастродуоденоскопия перед выполнением радикальной </w:t>
      </w:r>
      <w:r w:rsidRPr="00837F6C">
        <w:rPr>
          <w:lang/>
        </w:rPr>
        <w:lastRenderedPageBreak/>
        <w:t xml:space="preserve">цистэктомии; </w:t>
      </w:r>
    </w:p>
    <w:p w:rsidR="00117FD5" w:rsidRPr="00837F6C" w:rsidRDefault="00117FD5" w:rsidP="00117FD5">
      <w:pPr>
        <w:widowControl w:val="0"/>
        <w:autoSpaceDE w:val="0"/>
        <w:autoSpaceDN w:val="0"/>
        <w:adjustRightInd w:val="0"/>
        <w:ind w:firstLine="709"/>
        <w:jc w:val="both"/>
        <w:rPr>
          <w:lang/>
        </w:rPr>
      </w:pPr>
      <w:r w:rsidRPr="00837F6C">
        <w:rPr>
          <w:lang/>
        </w:rPr>
        <w:t>остеосцинтиграфия и рентгенография конкретных областей скелета при подозрении на метастатическое поражение.</w:t>
      </w:r>
    </w:p>
    <w:p w:rsidR="00117FD5" w:rsidRPr="00837F6C" w:rsidRDefault="00117FD5" w:rsidP="00117FD5">
      <w:pPr>
        <w:widowControl w:val="0"/>
        <w:autoSpaceDE w:val="0"/>
        <w:autoSpaceDN w:val="0"/>
        <w:adjustRightInd w:val="0"/>
        <w:rPr>
          <w:szCs w:val="24"/>
        </w:rPr>
      </w:pPr>
    </w:p>
    <w:p w:rsidR="00117FD5" w:rsidRPr="00837F6C" w:rsidRDefault="00117FD5" w:rsidP="00117FD5">
      <w:pPr>
        <w:widowControl w:val="0"/>
        <w:autoSpaceDE w:val="0"/>
        <w:autoSpaceDN w:val="0"/>
        <w:adjustRightInd w:val="0"/>
        <w:ind w:left="720"/>
        <w:jc w:val="both"/>
      </w:pPr>
      <w:r>
        <w:rPr>
          <w:noProof/>
        </w:rPr>
      </w:r>
      <w:r>
        <w:rPr>
          <w:noProof/>
        </w:rPr>
        <w:pict>
          <v:group id="Полотно 302" o:spid="_x0000_s1026" editas="canvas" style="width:432.75pt;height:359.05pt;mso-position-horizontal-relative:char;mso-position-vertical-relative:line" coordsize="54959,455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4959;height:45599;visibility:visible">
              <v:fill o:detectmouseclick="t"/>
              <v:path o:connecttype="none"/>
            </v:shape>
            <v:line id="Line 202" o:spid="_x0000_s1028" style="position:absolute;visibility:visible" from="35802,33541" to="35810,353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voNocUAAADcAAAADwAAAGRycy9kb3ducmV2LnhtbESPT2vCQBTE7wW/w/IEb3XTHLRGN6GI&#10;FW/SqIfeXrMvfzD7NmS3Mfrpu4VCj8PM/IbZZKNpxUC9aywreJlHIIgLqxuuFJxP78+vIJxH1tha&#10;JgV3cpClk6cNJtre+IOG3FciQNglqKD2vkukdEVNBt3cdsTBK21v0AfZV1L3eAtw08o4ihbSYMNh&#10;ocaOtjUV1/zbKHjEVZnvBh3dpb187g9fZatXR6Vm0/FtDcLT6P/Df+2DVhAvV/B7JhwBmf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voNocUAAADcAAAADwAAAAAAAAAA&#10;AAAAAAChAgAAZHJzL2Rvd25yZXYueG1sUEsFBgAAAAAEAAQA+QAAAJMDAAAAAA==&#10;" strokeweight="1.75pt">
              <v:stroke endarrow="block"/>
            </v:line>
            <v:shapetype id="_x0000_t202" coordsize="21600,21600" o:spt="202" path="m,l,21600r21600,l21600,xe">
              <v:stroke joinstyle="miter"/>
              <v:path gradientshapeok="t" o:connecttype="rect"/>
            </v:shapetype>
            <v:shape id="Text Box 203" o:spid="_x0000_s1029" type="#_x0000_t202" style="position:absolute;left:15763;top:12230;width:25634;height:323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yZeAMIA&#10;AADcAAAADwAAAGRycy9kb3ducmV2LnhtbERPy2rCQBTdF/yH4RbcFJ2oRWN0lCIodueLdnvJXJPQ&#10;zJ10Zozx751FocvDeS/XnalFS85XlhWMhgkI4tzqigsFl/N2kILwAVljbZkUPMjDetV7WWKm7Z2P&#10;1J5CIWII+wwVlCE0mZQ+L8mgH9qGOHJX6wyGCF0htcN7DDe1HCfJVBqsODaU2NCmpPzndDMK0vd9&#10;++0/J4evfHqt5+Ft1u5+nVL91+5jASJQF/7Ff+69VjBO4/x4Jh4BuXo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Jl4AwgAAANwAAAAPAAAAAAAAAAAAAAAAAJgCAABkcnMvZG93&#10;bnJldi54bWxQSwUGAAAAAAQABAD1AAAAhwMAAAAA&#10;">
              <v:textbox>
                <w:txbxContent>
                  <w:p w:rsidR="00117FD5" w:rsidRPr="00AF1183" w:rsidRDefault="00117FD5" w:rsidP="00117FD5">
                    <w:pPr>
                      <w:jc w:val="center"/>
                      <w:rPr>
                        <w:rFonts w:ascii="Arial" w:hAnsi="Arial" w:cs="Arial"/>
                        <w:sz w:val="20"/>
                      </w:rPr>
                    </w:pPr>
                    <w:r w:rsidRPr="00AF1183">
                      <w:rPr>
                        <w:rFonts w:ascii="Arial" w:hAnsi="Arial" w:cs="Arial"/>
                        <w:sz w:val="20"/>
                      </w:rPr>
                      <w:t>УЗИ брюшной полости, малого таза</w:t>
                    </w:r>
                  </w:p>
                </w:txbxContent>
              </v:textbox>
            </v:shape>
            <v:shape id="Text Box 204" o:spid="_x0000_s1030" type="#_x0000_t202" style="position:absolute;left:15715;top:6111;width:25625;height:432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r7m8UA&#10;AADcAAAADwAAAGRycy9kb3ducmV2LnhtbESPQWvCQBSE70L/w/IKXqRutGJj6ipFsOitTUu9PrLP&#10;JDT7Nt1dY/z3riD0OMzMN8xy3ZtGdOR8bVnBZJyAIC6srrlU8P21fUpB+ICssbFMCi7kYb16GCwx&#10;0/bMn9TloRQRwj5DBVUIbSalLyoy6Me2JY7e0TqDIUpXSu3wHOGmkdMkmUuDNceFClvaVFT85iej&#10;IJ3tuoPfP3/8FPNjswijl+79zyk1fOzfXkEE6sN/+N7eaQXTdAK3M/EIyNU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avubxQAAANwAAAAPAAAAAAAAAAAAAAAAAJgCAABkcnMv&#10;ZG93bnJldi54bWxQSwUGAAAAAAQABAD1AAAAigMAAAAA&#10;">
              <v:textbox>
                <w:txbxContent>
                  <w:p w:rsidR="00117FD5" w:rsidRPr="00AF1183" w:rsidRDefault="00117FD5" w:rsidP="00117FD5">
                    <w:pPr>
                      <w:jc w:val="center"/>
                      <w:rPr>
                        <w:sz w:val="20"/>
                      </w:rPr>
                    </w:pPr>
                    <w:r w:rsidRPr="00AF1183">
                      <w:rPr>
                        <w:rFonts w:ascii="Arial" w:hAnsi="Arial" w:cs="Arial"/>
                        <w:sz w:val="20"/>
                      </w:rPr>
                      <w:t>Физикальное и лабораторные исследования</w:t>
                    </w:r>
                  </w:p>
                </w:txbxContent>
              </v:textbox>
            </v:shape>
            <v:shape id="Text Box 205" o:spid="_x0000_s1031" type="#_x0000_t202" style="position:absolute;left:15707;top:17406;width:25633;height:432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Lhl7MUA&#10;AADcAAAADwAAAGRycy9kb3ducmV2LnhtbESPQWvCQBSE70L/w/IEL6KbpsXG6CpFsNibtdJeH9ln&#10;Esy+TXfXGP+9Wyj0OMzMN8xy3ZtGdOR8bVnB4zQBQVxYXXOp4Pi5nWQgfEDW2FgmBTfysF49DJaY&#10;a3vlD+oOoRQRwj5HBVUIbS6lLyoy6Ke2JY7eyTqDIUpXSu3wGuGmkWmSzKTBmuNChS1tKirOh4tR&#10;kD3vum///rT/KmanZh7GL93bj1NqNOxfFyAC9eE//NfeaQVplsLvmXgE5Oo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uGXsxQAAANwAAAAPAAAAAAAAAAAAAAAAAJgCAABkcnMv&#10;ZG93bnJldi54bWxQSwUGAAAAAAQABAD1AAAAigMAAAAA&#10;">
              <v:textbox>
                <w:txbxContent>
                  <w:p w:rsidR="00117FD5" w:rsidRDefault="00117FD5" w:rsidP="00117FD5">
                    <w:pPr>
                      <w:jc w:val="center"/>
                      <w:rPr>
                        <w:rFonts w:ascii="Arial" w:hAnsi="Arial" w:cs="Arial"/>
                        <w:sz w:val="20"/>
                      </w:rPr>
                    </w:pPr>
                    <w:r w:rsidRPr="00AF1183">
                      <w:rPr>
                        <w:rFonts w:ascii="Arial" w:hAnsi="Arial" w:cs="Arial"/>
                        <w:sz w:val="20"/>
                      </w:rPr>
                      <w:t>Экскреторная урография</w:t>
                    </w:r>
                  </w:p>
                  <w:p w:rsidR="00117FD5" w:rsidRPr="00AF1183" w:rsidRDefault="00117FD5" w:rsidP="00117FD5">
                    <w:pPr>
                      <w:jc w:val="center"/>
                      <w:rPr>
                        <w:sz w:val="20"/>
                      </w:rPr>
                    </w:pPr>
                    <w:r w:rsidRPr="00AF1183">
                      <w:rPr>
                        <w:rFonts w:ascii="Arial" w:hAnsi="Arial" w:cs="Arial"/>
                        <w:sz w:val="20"/>
                      </w:rPr>
                      <w:t xml:space="preserve"> + цистография</w:t>
                    </w:r>
                  </w:p>
                </w:txbxContent>
              </v:textbox>
            </v:shape>
            <v:shape id="Text Box 206" o:spid="_x0000_s1032" type="#_x0000_t202" style="position:absolute;left:15772;top:23525;width:25633;height:552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TAd8UA&#10;AADcAAAADwAAAGRycy9kb3ducmV2LnhtbESPQWvCQBSE74X+h+UVvJS6qRYbo6uI0KI3m5Z6fWSf&#10;STD7Nt1dY/z3rlDwOMzMN8x82ZtGdOR8bVnB6zABQVxYXXOp4Of74yUF4QOyxsYyKbiQh+Xi8WGO&#10;mbZn/qIuD6WIEPYZKqhCaDMpfVGRQT+0LXH0DtYZDFG6UmqH5wg3jRwlyUQarDkuVNjSuqLimJ+M&#10;gvRt0+39drz7LSaHZhqe37vPP6fU4KlfzUAE6sM9/N/eaAWjdAy3M/EIyMU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v9MB3xQAAANwAAAAPAAAAAAAAAAAAAAAAAJgCAABkcnMv&#10;ZG93bnJldi54bWxQSwUGAAAAAAQABAD1AAAAigMAAAAA&#10;">
              <v:textbox>
                <w:txbxContent>
                  <w:p w:rsidR="00117FD5" w:rsidRPr="00AF1183" w:rsidRDefault="00117FD5" w:rsidP="00117FD5">
                    <w:pPr>
                      <w:jc w:val="center"/>
                      <w:rPr>
                        <w:rFonts w:ascii="Arial" w:hAnsi="Arial" w:cs="Arial"/>
                        <w:sz w:val="20"/>
                      </w:rPr>
                    </w:pPr>
                    <w:r w:rsidRPr="00AF1183">
                      <w:rPr>
                        <w:rFonts w:ascii="Arial" w:hAnsi="Arial" w:cs="Arial"/>
                        <w:sz w:val="20"/>
                      </w:rPr>
                      <w:t>Цистоскопия под наркозом</w:t>
                    </w:r>
                  </w:p>
                  <w:p w:rsidR="00117FD5" w:rsidRPr="00AF1183" w:rsidRDefault="00117FD5" w:rsidP="00117FD5">
                    <w:pPr>
                      <w:jc w:val="center"/>
                      <w:rPr>
                        <w:rFonts w:ascii="Arial" w:hAnsi="Arial" w:cs="Arial"/>
                        <w:sz w:val="20"/>
                      </w:rPr>
                    </w:pPr>
                    <w:r w:rsidRPr="00AF1183">
                      <w:rPr>
                        <w:rFonts w:ascii="Arial" w:hAnsi="Arial" w:cs="Arial"/>
                        <w:sz w:val="20"/>
                      </w:rPr>
                      <w:t xml:space="preserve"> + ТУР</w:t>
                    </w:r>
                    <w:r w:rsidRPr="00DA4617">
                      <w:rPr>
                        <w:rFonts w:ascii="Arial" w:hAnsi="Arial" w:cs="Arial"/>
                        <w:sz w:val="20"/>
                      </w:rPr>
                      <w:t>/</w:t>
                    </w:r>
                    <w:r w:rsidRPr="00AF1183">
                      <w:rPr>
                        <w:rFonts w:ascii="Arial" w:hAnsi="Arial" w:cs="Arial"/>
                        <w:sz w:val="20"/>
                      </w:rPr>
                      <w:t>биопсия</w:t>
                    </w:r>
                  </w:p>
                  <w:p w:rsidR="00117FD5" w:rsidRPr="00AF1183" w:rsidRDefault="00117FD5" w:rsidP="00117FD5">
                    <w:pPr>
                      <w:jc w:val="center"/>
                      <w:rPr>
                        <w:sz w:val="20"/>
                      </w:rPr>
                    </w:pPr>
                    <w:r w:rsidRPr="00AF1183">
                      <w:rPr>
                        <w:rFonts w:ascii="Arial" w:hAnsi="Arial" w:cs="Arial"/>
                        <w:sz w:val="20"/>
                      </w:rPr>
                      <w:t xml:space="preserve"> + бимануальная пальпация</w:t>
                    </w:r>
                  </w:p>
                </w:txbxContent>
              </v:textbox>
            </v:shape>
            <v:shape id="Text Box 207" o:spid="_x0000_s1033" type="#_x0000_t202" style="position:absolute;left:5675;top:30842;width:22751;height:269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B1YA8UA&#10;AADcAAAADwAAAGRycy9kb3ducmV2LnhtbESPQWvCQBSE74X+h+UVvJS6qYqN0VVEaLE3m5Z6fWSf&#10;STD7Nt1dY/z3rlDwOMzMN8xi1ZtGdOR8bVnB6zABQVxYXXOp4Of7/SUF4QOyxsYyKbiQh9Xy8WGB&#10;mbZn/qIuD6WIEPYZKqhCaDMpfVGRQT+0LXH0DtYZDFG6UmqH5wg3jRwlyVQarDkuVNjSpqLimJ+M&#10;gnSy7fb+c7z7LaaHZhae37qPP6fU4Klfz0EE6sM9/N/eagWjdAK3M/EIyOU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HVgDxQAAANwAAAAPAAAAAAAAAAAAAAAAAJgCAABkcnMv&#10;ZG93bnJldi54bWxQSwUGAAAAAAQABAD1AAAAigMAAAAA&#10;">
              <v:textbox>
                <w:txbxContent>
                  <w:p w:rsidR="00117FD5" w:rsidRPr="00AF1183" w:rsidRDefault="00117FD5" w:rsidP="00117FD5">
                    <w:pPr>
                      <w:pStyle w:val="3"/>
                      <w:spacing w:before="0" w:after="0"/>
                      <w:jc w:val="center"/>
                      <w:rPr>
                        <w:sz w:val="20"/>
                        <w:szCs w:val="20"/>
                      </w:rPr>
                    </w:pPr>
                    <w:r>
                      <w:rPr>
                        <w:b w:val="0"/>
                        <w:sz w:val="20"/>
                        <w:szCs w:val="20"/>
                      </w:rPr>
                      <w:t>Неинвазивный рак</w:t>
                    </w:r>
                  </w:p>
                </w:txbxContent>
              </v:textbox>
            </v:shape>
            <v:shape id="Text Box 208" o:spid="_x0000_s1034" type="#_x0000_t202" style="position:absolute;left:2874;top:16422;width:10566;height:397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1H9mMYA&#10;AADcAAAADwAAAGRycy9kb3ducmV2LnhtbESPQWvCQBSE7wX/w/IEL6VutGrT1FVEsOhNbWmvj+wz&#10;CWbfxt01pv++KxR6HGbmG2a+7EwtWnK+sqxgNExAEOdWV1wo+PzYPKUgfEDWWFsmBT/kYbnoPcwx&#10;0/bGB2qPoRARwj5DBWUITSalz0sy6Ie2IY7eyTqDIUpXSO3wFuGmluMkmUmDFceFEhtal5Sfj1ej&#10;IJ1s22+/e95/5bNT/RoeX9r3i1Nq0O9WbyACdeE//NfeagXjdAr3M/EIyM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1H9mMYAAADcAAAADwAAAAAAAAAAAAAAAACYAgAAZHJz&#10;L2Rvd25yZXYueG1sUEsFBgAAAAAEAAQA9QAAAIsDAAAAAA==&#10;">
              <v:textbox>
                <w:txbxContent>
                  <w:p w:rsidR="00117FD5" w:rsidRPr="00AF1183" w:rsidRDefault="00117FD5" w:rsidP="00117FD5">
                    <w:pPr>
                      <w:jc w:val="center"/>
                      <w:rPr>
                        <w:sz w:val="20"/>
                      </w:rPr>
                    </w:pPr>
                    <w:r>
                      <w:rPr>
                        <w:rFonts w:ascii="Arial" w:hAnsi="Arial" w:cs="Arial"/>
                        <w:sz w:val="20"/>
                      </w:rPr>
                      <w:t>Амбулаторная ц</w:t>
                    </w:r>
                    <w:r w:rsidRPr="00AF1183">
                      <w:rPr>
                        <w:rFonts w:ascii="Arial" w:hAnsi="Arial" w:cs="Arial"/>
                        <w:sz w:val="20"/>
                      </w:rPr>
                      <w:t>истоскопия*</w:t>
                    </w:r>
                  </w:p>
                </w:txbxContent>
              </v:textbox>
            </v:shape>
            <v:shape id="Text Box 209" o:spid="_x0000_s1035" type="#_x0000_t202" style="position:absolute;left:29293;top:35329;width:22751;height:385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Nj78UA&#10;AADcAAAADwAAAGRycy9kb3ducmV2LnhtbESPQWvCQBSE74L/YXkFL6IbbUnT1FWKYLE3tdJeH9ln&#10;Epp9m+6uMf57t1DwOMzMN8xi1ZtGdOR8bVnBbJqAIC6srrlUcPzcTDIQPiBrbCyTgit5WC2HgwXm&#10;2l54T90hlCJC2OeooAqhzaX0RUUG/dS2xNE7WWcwROlKqR1eItw0cp4kqTRYc1yosKV1RcXP4WwU&#10;ZE/b7tt/PO6+ivTUvITxc/f+65QaPfRvryAC9eEe/m9vtYJ5lsLfmXgE5PI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2PvxQAAANwAAAAPAAAAAAAAAAAAAAAAAJgCAABkcnMv&#10;ZG93bnJldi54bWxQSwUGAAAAAAQABAD1AAAAigMAAAAA&#10;">
              <v:textbox>
                <w:txbxContent>
                  <w:p w:rsidR="00117FD5" w:rsidRPr="00AF1183" w:rsidRDefault="00117FD5" w:rsidP="00117FD5">
                    <w:pPr>
                      <w:jc w:val="center"/>
                      <w:rPr>
                        <w:sz w:val="20"/>
                      </w:rPr>
                    </w:pPr>
                    <w:r w:rsidRPr="00AF1183">
                      <w:rPr>
                        <w:rFonts w:ascii="Arial" w:hAnsi="Arial" w:cs="Arial"/>
                        <w:sz w:val="20"/>
                      </w:rPr>
                      <w:t>КТ (МРТ)</w:t>
                    </w:r>
                    <w:r>
                      <w:rPr>
                        <w:rFonts w:ascii="Arial" w:hAnsi="Arial" w:cs="Arial"/>
                        <w:sz w:val="20"/>
                      </w:rPr>
                      <w:t xml:space="preserve"> грудной клетки, брюшной полости и </w:t>
                    </w:r>
                    <w:r w:rsidRPr="00AF1183">
                      <w:rPr>
                        <w:rFonts w:ascii="Arial" w:hAnsi="Arial" w:cs="Arial"/>
                        <w:sz w:val="20"/>
                      </w:rPr>
                      <w:t>малого таза</w:t>
                    </w:r>
                  </w:p>
                </w:txbxContent>
              </v:textbox>
            </v:shape>
            <v:shape id="Text Box 210" o:spid="_x0000_s1036" type="#_x0000_t202" style="position:absolute;left:29293;top:30842;width:22751;height:269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CEkcQA&#10;AADcAAAADwAAAGRycy9kb3ducmV2LnhtbESPQWvCQBSE74X+h+UVems29dBImlWkteClxEbx/Mg+&#10;s6nZtyG7mvTfu4LQ4zAz3zDFcrKduNDgW8cKXpMUBHHtdMuNgv3u62UOwgdkjZ1jUvBHHpaLx4cC&#10;c+1G/qFLFRoRIexzVGBC6HMpfW3Iok9cTxy9oxsshiiHRuoBxwi3nZyl6Zu02HJcMNjTh6H6VJ2t&#10;ghFNaTLe46f93k6733K9Ph5SpZ6fptU7iEBT+A/f2xutYDbP4HYmHgG5u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LQhJHEAAAA3AAAAA8AAAAAAAAAAAAAAAAAmAIAAGRycy9k&#10;b3ducmV2LnhtbFBLBQYAAAAABAAEAPUAAACJAwAAAAA=&#10;">
              <v:textbox inset=".5mm,,.5mm">
                <w:txbxContent>
                  <w:p w:rsidR="00117FD5" w:rsidRPr="00AF1183" w:rsidRDefault="00117FD5" w:rsidP="00117FD5">
                    <w:pPr>
                      <w:pStyle w:val="3"/>
                      <w:spacing w:before="0" w:after="0"/>
                      <w:jc w:val="center"/>
                      <w:rPr>
                        <w:sz w:val="20"/>
                        <w:szCs w:val="20"/>
                      </w:rPr>
                    </w:pPr>
                    <w:r>
                      <w:rPr>
                        <w:b w:val="0"/>
                        <w:bCs w:val="0"/>
                        <w:sz w:val="20"/>
                        <w:szCs w:val="20"/>
                      </w:rPr>
                      <w:t>Мышечно-и</w:t>
                    </w:r>
                    <w:r w:rsidRPr="00AF1183">
                      <w:rPr>
                        <w:b w:val="0"/>
                        <w:bCs w:val="0"/>
                        <w:sz w:val="20"/>
                        <w:szCs w:val="20"/>
                      </w:rPr>
                      <w:t>нвазивн</w:t>
                    </w:r>
                    <w:r>
                      <w:rPr>
                        <w:b w:val="0"/>
                        <w:bCs w:val="0"/>
                        <w:sz w:val="20"/>
                        <w:szCs w:val="20"/>
                      </w:rPr>
                      <w:t>ый рак</w:t>
                    </w:r>
                  </w:p>
                </w:txbxContent>
              </v:textbox>
            </v:shape>
            <v:line id="Line 211" o:spid="_x0000_s1037" style="position:absolute;visibility:visible" from="28426,10433" to="28443,122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GPYHcIAAADcAAAADwAAAGRycy9kb3ducmV2LnhtbERPu27CMBTdK/EP1kViKw4ZEE0xqEJQ&#10;ZUNNYWC7jW8eanwd2W5I+Pp6qNTx6Ly3+9F0YiDnW8sKVssEBHFpdcu1gsvn6XkDwgdkjZ1lUjCR&#10;h/1u9rTFTNs7f9BQhFrEEPYZKmhC6DMpfdmQQb+0PXHkKusMhghdLbXDeww3nUyTZC0NthwbGuzp&#10;0FD5XfwYBY+0rorjoJNJ2uvtPf+qOv1yVmoxH99eQQQaw7/4z51rBekmro1n4hGQu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GPYHcIAAADcAAAADwAAAAAAAAAAAAAA&#10;AAChAgAAZHJzL2Rvd25yZXYueG1sUEsFBgAAAAAEAAQA+QAAAJADAAAAAA==&#10;" strokeweight="1.75pt">
              <v:stroke endarrow="block"/>
            </v:line>
            <v:line id="Line 212" o:spid="_x0000_s1038" style="position:absolute;visibility:visible" from="28451,21729" to="28459,235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y99hsQAAADcAAAADwAAAGRycy9kb3ducmV2LnhtbESPT4vCMBTE78J+h/AWvGm6PYh2jSKL&#10;ijexuoe9vW1e/2DzUppYq5/eCILHYWZ+w8yXvalFR62rLCv4GkcgiDOrKy4UnI6b0RSE88gaa8uk&#10;4EYOlouPwRwTba98oC71hQgQdgkqKL1vEildVpJBN7YNcfBy2xr0QbaF1C1eA9zUMo6iiTRYcVgo&#10;saGfkrJzejEK7nGRp+tORzdpf/+2u/+81rO9UsPPfvUNwlPv3+FXe6cVxNMZPM+EIyA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jL32GxAAAANwAAAAPAAAAAAAAAAAA&#10;AAAAAKECAABkcnMvZG93bnJldi54bWxQSwUGAAAAAAQABAD5AAAAkgMAAAAA&#10;" strokeweight="1.75pt">
              <v:stroke endarrow="block"/>
            </v:line>
            <v:line id="Line 213" o:spid="_x0000_s1039" style="position:absolute;visibility:visible" from="35786,29046" to="35802,308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8xCxsEAAADcAAAADwAAAGRycy9kb3ducmV2LnhtbERPu27CMBTdkfoP1q3ERpxmQBAwCFUt&#10;YkMEOnS7xDcPEV9HsQmBr8cDEuPReS/Xg2lET52rLSv4imIQxLnVNZcKTsffyQyE88gaG8uk4E4O&#10;1quP0RJTbW98oD7zpQgh7FJUUHnfplK6vCKDLrItceAK2xn0AXal1B3eQrhpZBLHU2mw5tBQYUvf&#10;FeWX7GoUPJKyyH56Hd+l/fvf7s5Fo+d7pcafw2YBwtPg3+KXe6cVJPMwP5wJR0Cun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3zELGwQAAANwAAAAPAAAAAAAAAAAAAAAA&#10;AKECAABkcnMvZG93bnJldi54bWxQSwUGAAAAAAQABAD5AAAAjwMAAAAA&#10;" strokeweight="1.75pt">
              <v:stroke endarrow="block"/>
            </v:line>
            <v:line id="Line 214" o:spid="_x0000_s1040" style="position:absolute;visibility:visible" from="20897,29046" to="20913,308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IDnXcQAAADcAAAADwAAAGRycy9kb3ducmV2LnhtbESPT4vCMBTE78J+h/AWvGlqD4tWo8iy&#10;Lt7Eqgdvz+b1DzYvpYm17qffCILHYWZ+wyxWvalFR62rLCuYjCMQxJnVFRcKjofNaArCeWSNtWVS&#10;8CAHq+XHYIGJtnfeU5f6QgQIuwQVlN43iZQuK8mgG9uGOHi5bQ36INtC6hbvAW5qGUfRlzRYcVgo&#10;saHvkrJrejMK/uIiT386HT2kPZ1/t5e81rOdUsPPfj0H4an37/CrvdUK4tkEnmfCEZDL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gOddxAAAANwAAAAPAAAAAAAAAAAA&#10;AAAAAKECAABkcnMvZG93bnJldi54bWxQSwUGAAAAAAQABAD5AAAAkgMAAAAA&#10;" strokeweight="1.75pt">
              <v:stroke endarrow="block"/>
            </v:line>
            <v:line id="Line 215" o:spid="_x0000_s1041" style="position:absolute;visibility:visible" from="28451,15462" to="28475,172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FJ5KsUAAADcAAAADwAAAGRycy9kb3ducmV2LnhtbESPzWrDMBCE74W+g9hAbrUcH0LjWgml&#10;tMG3UCc59La11j/UWhlLtZ08fVQo5DjMzDdMtptNJ0YaXGtZwSqKQRCXVrdcKzgdP56eQTiPrLGz&#10;TAou5GC3fXzIMNV24k8aC1+LAGGXooLG+z6V0pUNGXSR7YmDV9nBoA9yqKUecApw08kkjtfSYMth&#10;ocGe3hoqf4pfo+Ca1FXxPur4Iu35a59/V53eHJRaLubXFxCeZn8P/7dzrSDZJPB3JhwBub0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FJ5KsUAAADcAAAADwAAAAAAAAAA&#10;AAAAAAChAgAAZHJzL2Rvd25yZXYueG1sUEsFBgAAAAAEAAQA+QAAAJMDAAAAAA==&#10;" strokeweight="1.75pt">
              <v:stroke endarrow="block"/>
            </v:line>
            <v:line id="Line 216" o:spid="_x0000_s1042" style="position:absolute;visibility:visible" from="13440,19448" to="15731,217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x7cscUAAADcAAAADwAAAGRycy9kb3ducmV2LnhtbESPT2vCQBTE7wW/w/IEb3XTCFKjm1DE&#10;ijdp1ENvr9mXP5h9G7LbGP303UKhx2FmfsNsstG0YqDeNZYVvMwjEMSF1Q1XCs6n9+dXEM4ja2wt&#10;k4I7OcjSydMGE21v/EFD7isRIOwSVFB73yVSuqImg25uO+LglbY36IPsK6l7vAW4aWUcRUtpsOGw&#10;UGNH25qKa/5tFDziqsx3g47u0l4+94evstWro1Kz6fi2BuFp9P/hv/ZBK4hXC/g9E46ATH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x7cscUAAADcAAAADwAAAAAAAAAA&#10;AAAAAAChAgAAZHJzL2Rvd25yZXYueG1sUEsFBgAAAAAEAAQA+QAAAJMDAAAAAA==&#10;" strokeweight="1.75pt">
              <v:stroke endarrow="block"/>
            </v:line>
            <v:line id="Line 217" o:spid="_x0000_s1043" style="position:absolute;flip:x;visibility:visible" from="13440,14904" to="15715,172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2NXsUAAADcAAAADwAAAGRycy9kb3ducmV2LnhtbESPQWvCQBSE7wX/w/KEXopulFKa6Cqi&#10;LRRFabW9P7LPJJh9G3a3Sfz3rlDocZiZb5j5sje1aMn5yrKCyTgBQZxbXXGh4Pv0PnoF4QOyxtoy&#10;KbiSh+Vi8DDHTNuOv6g9hkJECPsMFZQhNJmUPi/JoB/bhjh6Z+sMhihdIbXDLsJNLadJ8iINVhwX&#10;SmxoXVJ+Of6aSEm3P3TpVpunz337huawO1zPTqnHYb+agQjUh//wX/tDK5imz3A/E4+AXN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b2NXsUAAADcAAAADwAAAAAAAAAA&#10;AAAAAAChAgAAZHJzL2Rvd25yZXYueG1sUEsFBgAAAAAEAAQA+QAAAJMDAAAAAA==&#10;" strokeweight="1.75pt">
              <v:stroke endarrow="block"/>
            </v:line>
            <v:shape id="Text Box 218" o:spid="_x0000_s1044" type="#_x0000_t202" style="position:absolute;left:1789;top:40981;width:26637;height:385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K2RccA&#10;AADcAAAADwAAAGRycy9kb3ducmV2LnhtbESPT2vCQBTE74LfYXkFL0U3EZSauooIYlEP9U8O3h7Z&#10;101o9m3IbjV++26h4HGYmd8w82Vna3Gj1leOFaSjBARx4XTFRsHlvBm+gfABWWPtmBQ8yMNy0e/N&#10;MdPuzke6nYIREcI+QwVlCE0mpS9KsuhHriGO3pdrLYYoWyN1i/cIt7UcJ8lUWqw4LpTY0Lqk4vv0&#10;YxXks+3EpIfN/nqsX/frNP/Md94oNXjpVu8gAnXhGf5vf2gF49kE/s7EIyA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sytkXHAAAA3AAAAA8AAAAAAAAAAAAAAAAAmAIAAGRy&#10;cy9kb3ducmV2LnhtbFBLBQYAAAAABAAEAPUAAACMAwAAAAA=&#10;" fillcolor="#dbdbdb">
              <v:textbox>
                <w:txbxContent>
                  <w:p w:rsidR="00117FD5" w:rsidRPr="00AF1183" w:rsidRDefault="00117FD5" w:rsidP="00117FD5">
                    <w:pPr>
                      <w:spacing w:after="120"/>
                      <w:rPr>
                        <w:sz w:val="20"/>
                      </w:rPr>
                    </w:pPr>
                    <w:r w:rsidRPr="00A55D26">
                      <w:rPr>
                        <w:rFonts w:ascii="Arial" w:hAnsi="Arial" w:cs="Arial"/>
                        <w:color w:val="000000"/>
                        <w:sz w:val="20"/>
                        <w:szCs w:val="22"/>
                      </w:rPr>
                      <w:t>Примечание: *цистоскопия выполняется, если данные УЗИ неинформативны.</w:t>
                    </w:r>
                  </w:p>
                </w:txbxContent>
              </v:textbox>
            </v:shape>
            <v:line id="Line 219" o:spid="_x0000_s1045" style="position:absolute;visibility:visible" from="20889,33541" to="20897,353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2l/KcUAAADcAAAADwAAAGRycy9kb3ducmV2LnhtbESPzWrDMBCE74W+g9hCbo0cH0zjRjYh&#10;tCG3UDc55La11j/EWhlLsZ0+fVUo9DjMzDfMJp9NJ0YaXGtZwWoZgSAurW65VnD6fH9+AeE8ssbO&#10;Mim4k4M8e3zYYKrtxB80Fr4WAcIuRQWN930qpSsbMuiWticOXmUHgz7IoZZ6wCnATSfjKEqkwZbD&#10;QoM97Roqr8XNKPiO66p4G3V0l/Z82R++qk6vj0otnubtKwhPs/8P/7UPWkG8TuD3TDgCMvs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2l/KcUAAADcAAAADwAAAAAAAAAA&#10;AAAAAAChAgAAZHJzL2Rvd25yZXYueG1sUEsFBgAAAAAEAAQA+QAAAJMDAAAAAA==&#10;" strokeweight="1.75pt">
              <v:stroke endarrow="block"/>
            </v:line>
            <v:line id="Line 220" o:spid="_x0000_s1046" style="position:absolute;visibility:visible" from="35754,39184" to="35762,409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CXassUAAADcAAAADwAAAGRycy9kb3ducmV2LnhtbESPT2vCQBTE7wW/w/IEb3XTHLRGN6GI&#10;FW/SqIfeXrMvfzD7NmS3Mfrpu4VCj8PM/IbZZKNpxUC9aywreJlHIIgLqxuuFJxP78+vIJxH1tha&#10;JgV3cpClk6cNJtre+IOG3FciQNglqKD2vkukdEVNBt3cdsTBK21v0AfZV1L3eAtw08o4ihbSYMNh&#10;ocaOtjUV1/zbKHjEVZnvBh3dpb187g9fZatXR6Vm0/FtDcLT6P/Df+2DVhCvlvB7JhwBmf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CXassUAAADcAAAADwAAAAAAAAAA&#10;AAAAAAChAgAAZHJzL2Rvd25yZXYueG1sUEsFBgAAAAAEAAQA+QAAAJMDAAAAAA==&#10;" strokeweight="1.75pt">
              <v:stroke endarrow="block"/>
            </v:line>
            <v:shape id="Text Box 221" o:spid="_x0000_s1047" type="#_x0000_t202" style="position:absolute;left:5724;top:35337;width:22759;height:384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aGPsEA&#10;AADcAAAADwAAAGRycy9kb3ducmV2LnhtbERPPW/CMBDdkfofrEPqRhwytJBioqpQqUsFJIj5FB9x&#10;2vgcxYak/74eKnV8et+bYrKduNPgW8cKlkkKgrh2uuVGwbl6X6xA+ICssXNMCn7IQ7F9mG0w127k&#10;E93L0IgYwj5HBSaEPpfS14Ys+sT1xJG7usFiiHBopB5wjOG2k1maPkmLLccGgz29Gaq/y5tVMKI5&#10;mGc+485+Hqfq67DfXy+pUo/z6fUFRKAp/Iv/3B9aQbaOa+OZeATk9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aWhj7BAAAA3AAAAA8AAAAAAAAAAAAAAAAAmAIAAGRycy9kb3du&#10;cmV2LnhtbFBLBQYAAAAABAAEAPUAAACGAwAAAAA=&#10;">
              <v:textbox inset=".5mm,,.5mm">
                <w:txbxContent>
                  <w:p w:rsidR="00117FD5" w:rsidRPr="004A37F0" w:rsidRDefault="00117FD5" w:rsidP="00117FD5">
                    <w:pPr>
                      <w:pStyle w:val="3"/>
                      <w:spacing w:before="0" w:after="0"/>
                      <w:jc w:val="center"/>
                      <w:rPr>
                        <w:b w:val="0"/>
                        <w:sz w:val="20"/>
                        <w:szCs w:val="20"/>
                      </w:rPr>
                    </w:pPr>
                    <w:r>
                      <w:rPr>
                        <w:b w:val="0"/>
                        <w:sz w:val="20"/>
                        <w:szCs w:val="20"/>
                      </w:rPr>
                      <w:t>Лечение по стандартам неинвазивного рака (</w:t>
                    </w:r>
                    <w:r w:rsidRPr="00D64465">
                      <w:rPr>
                        <w:b w:val="0"/>
                        <w:sz w:val="20"/>
                        <w:szCs w:val="20"/>
                      </w:rPr>
                      <w:t>см. раздел 34.5)</w:t>
                    </w:r>
                  </w:p>
                </w:txbxContent>
              </v:textbox>
            </v:shape>
            <v:shape id="Text Box 222" o:spid="_x0000_s1048" type="#_x0000_t202" style="position:absolute;left:29293;top:40981;width:22751;height:383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ojpcMA&#10;AADcAAAADwAAAGRycy9kb3ducmV2LnhtbESPT4vCMBTE74LfITzBm6Z6cNdqFHEVvIjrHzw/mmdT&#10;bV5Kk7X1228WFjwOM/MbZr5sbSmeVPvCsYLRMAFBnDldcK7gct4OPkH4gKyxdEwKXuRhueh25phq&#10;1/CRnqeQiwhhn6ICE0KVSukzQxb90FXE0bu52mKIss6lrrGJcFvKcZJMpMWC44LBitaGssfpxypo&#10;0BzMB1/wy+6/2/P9sNncrolS/V67moEI1IZ3+L+90wrG0yn8nYlHQC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dojpcMAAADcAAAADwAAAAAAAAAAAAAAAACYAgAAZHJzL2Rv&#10;d25yZXYueG1sUEsFBgAAAAAEAAQA9QAAAIgDAAAAAA==&#10;">
              <v:textbox inset=".5mm,,.5mm">
                <w:txbxContent>
                  <w:p w:rsidR="00117FD5" w:rsidRPr="00D64465" w:rsidRDefault="00117FD5" w:rsidP="00117FD5">
                    <w:pPr>
                      <w:pStyle w:val="3"/>
                      <w:spacing w:before="0" w:after="0"/>
                      <w:jc w:val="center"/>
                      <w:rPr>
                        <w:b w:val="0"/>
                        <w:sz w:val="20"/>
                        <w:szCs w:val="20"/>
                      </w:rPr>
                    </w:pPr>
                    <w:r>
                      <w:rPr>
                        <w:b w:val="0"/>
                        <w:sz w:val="20"/>
                        <w:szCs w:val="20"/>
                      </w:rPr>
                      <w:t>Лечение по стандартам инвазивного рака (</w:t>
                    </w:r>
                    <w:r w:rsidRPr="00D64465">
                      <w:rPr>
                        <w:b w:val="0"/>
                        <w:sz w:val="20"/>
                        <w:szCs w:val="20"/>
                      </w:rPr>
                      <w:t>см. раздел 34.6)</w:t>
                    </w:r>
                  </w:p>
                </w:txbxContent>
              </v:textbox>
            </v:shape>
            <v:shape id="Text Box 223" o:spid="_x0000_s1049" type="#_x0000_t202" style="position:absolute;left:15739;width:25658;height:431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sQIsEA&#10;AADcAAAADwAAAGRycy9kb3ducmV2LnhtbERPy2oCMRTdF/oP4RbcdRIrWJkaRXyAm2J90PVlcp2M&#10;Tm6GSepM/94sBJeH857Oe1eLG7Wh8qxhmCkQxIU3FZcaTsfN+wREiMgGa8+k4Z8CzGevL1PMje94&#10;T7dDLEUK4ZCjBhtjk0sZCksOQ+Yb4sSdfeswJtiW0rTYpXBXyw+lxtJhxanBYkNLS8X18Oc0dGh3&#10;9pNPuHLfP/3xsluvz79K68Fbv/gCEamPT/HDvTUaRirNT2fSEZCzO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YLECLBAAAA3AAAAA8AAAAAAAAAAAAAAAAAmAIAAGRycy9kb3du&#10;cmV2LnhtbFBLBQYAAAAABAAEAPUAAACGAwAAAAA=&#10;">
              <v:textbox inset=".5mm,,.5mm">
                <w:txbxContent>
                  <w:p w:rsidR="00117FD5" w:rsidRPr="00AF1183" w:rsidRDefault="00117FD5" w:rsidP="00117FD5">
                    <w:pPr>
                      <w:jc w:val="center"/>
                      <w:rPr>
                        <w:sz w:val="20"/>
                      </w:rPr>
                    </w:pPr>
                    <w:r>
                      <w:rPr>
                        <w:rFonts w:ascii="Arial" w:hAnsi="Arial" w:cs="Arial"/>
                        <w:sz w:val="20"/>
                      </w:rPr>
                      <w:t>Подозрение на рак мочевого пузыря (гематурия, длительная дизурия)</w:t>
                    </w:r>
                  </w:p>
                </w:txbxContent>
              </v:textbox>
            </v:shape>
            <v:line id="Line 224" o:spid="_x0000_s1050" style="position:absolute;visibility:visible" from="28443,4314" to="28451,61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mt9R8QAAADcAAAADwAAAGRycy9kb3ducmV2LnhtbESPT2sCMRTE74LfITzBmyZaEN0apYgt&#10;3qSrHry9bt7+oZuXZZOuq5++KRQ8DjPzG2a97W0tOmp95VjDbKpAEGfOVFxoOJ/eJ0sQPiAbrB2T&#10;hjt52G6GgzUmxt34k7o0FCJC2CeooQyhSaT0WUkW/dQ1xNHLXWsxRNkW0rR4i3Bby7lSC2mx4rhQ&#10;YkO7krLv9MdqeMyLPN13Rt2lu1w/Dl95bVZHrcej/u0VRKA+PMP/7YPR8KJm8HcmHgG5+Q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Ga31HxAAAANwAAAAPAAAAAAAAAAAA&#10;AAAAAKECAABkcnMvZG93bnJldi54bWxQSwUGAAAAAAQABAD5AAAAkgMAAAAA&#10;" strokeweight="1.75pt">
              <v:stroke endarrow="block"/>
            </v:line>
            <w10:wrap type="none"/>
            <w10:anchorlock/>
          </v:group>
        </w:pict>
      </w:r>
    </w:p>
    <w:p w:rsidR="00117FD5" w:rsidRPr="00837F6C" w:rsidRDefault="00117FD5" w:rsidP="00117FD5">
      <w:pPr>
        <w:widowControl w:val="0"/>
        <w:autoSpaceDE w:val="0"/>
        <w:autoSpaceDN w:val="0"/>
        <w:adjustRightInd w:val="0"/>
        <w:jc w:val="center"/>
        <w:rPr>
          <w:b/>
        </w:rPr>
      </w:pPr>
      <w:r w:rsidRPr="00837F6C">
        <w:rPr>
          <w:b/>
        </w:rPr>
        <w:t>Рисунок 34.1. Алгоритм диагностики опухолей мочевого пузыря</w:t>
      </w:r>
      <w:r>
        <w:rPr>
          <w:b/>
        </w:rPr>
        <w:t>.</w:t>
      </w:r>
    </w:p>
    <w:p w:rsidR="00117FD5" w:rsidRPr="00837F6C" w:rsidRDefault="00117FD5" w:rsidP="00117FD5">
      <w:pPr>
        <w:widowControl w:val="0"/>
        <w:autoSpaceDE w:val="0"/>
        <w:autoSpaceDN w:val="0"/>
        <w:adjustRightInd w:val="0"/>
        <w:rPr>
          <w:b/>
          <w:bCs/>
        </w:rPr>
      </w:pPr>
    </w:p>
    <w:p w:rsidR="00117FD5" w:rsidRPr="00837F6C" w:rsidRDefault="00117FD5" w:rsidP="00117FD5">
      <w:pPr>
        <w:widowControl w:val="0"/>
        <w:autoSpaceDE w:val="0"/>
        <w:autoSpaceDN w:val="0"/>
        <w:adjustRightInd w:val="0"/>
        <w:ind w:firstLine="709"/>
        <w:rPr>
          <w:b/>
        </w:rPr>
      </w:pPr>
      <w:r w:rsidRPr="00837F6C">
        <w:rPr>
          <w:b/>
          <w:bCs/>
        </w:rPr>
        <w:t>34.5</w:t>
      </w:r>
      <w:r>
        <w:rPr>
          <w:b/>
          <w:bCs/>
        </w:rPr>
        <w:t>.</w:t>
      </w:r>
      <w:r w:rsidRPr="00837F6C">
        <w:rPr>
          <w:b/>
        </w:rPr>
        <w:t xml:space="preserve">Лечение рака мочевого пузыря без мышечной инвазии (стадии Тis, Ta и T1). </w:t>
      </w:r>
    </w:p>
    <w:p w:rsidR="00117FD5" w:rsidRPr="00837F6C" w:rsidRDefault="00117FD5" w:rsidP="00117FD5">
      <w:pPr>
        <w:widowControl w:val="0"/>
        <w:autoSpaceDE w:val="0"/>
        <w:autoSpaceDN w:val="0"/>
        <w:adjustRightInd w:val="0"/>
        <w:ind w:firstLine="709"/>
        <w:jc w:val="both"/>
      </w:pPr>
      <w:r w:rsidRPr="00837F6C">
        <w:t>34.5.1 Общие принципы лечения.</w:t>
      </w:r>
    </w:p>
    <w:p w:rsidR="00117FD5" w:rsidRPr="00837F6C" w:rsidRDefault="00117FD5" w:rsidP="00117FD5">
      <w:pPr>
        <w:widowControl w:val="0"/>
        <w:autoSpaceDE w:val="0"/>
        <w:autoSpaceDN w:val="0"/>
        <w:adjustRightInd w:val="0"/>
        <w:ind w:firstLine="709"/>
        <w:jc w:val="both"/>
      </w:pPr>
      <w:r w:rsidRPr="00837F6C">
        <w:t xml:space="preserve">Используется органосохраняющая тактика (преимущественно применяется ТУР мочевого пузыря с или без внутрипузырной терапией). </w:t>
      </w:r>
    </w:p>
    <w:p w:rsidR="00117FD5" w:rsidRDefault="00117FD5" w:rsidP="00117FD5">
      <w:pPr>
        <w:widowControl w:val="0"/>
        <w:autoSpaceDE w:val="0"/>
        <w:autoSpaceDN w:val="0"/>
        <w:adjustRightInd w:val="0"/>
        <w:ind w:firstLine="709"/>
        <w:jc w:val="both"/>
      </w:pPr>
      <w:r w:rsidRPr="00837F6C">
        <w:t>Адъювантные методы воздействия, из которых наиболее эффективным является внутрипузырное использование вакцины БЦЖ, должны применяться при наличии неблагоприятных факторов: высокой степени злокачественности (</w:t>
      </w:r>
      <w:r w:rsidRPr="00837F6C">
        <w:rPr>
          <w:lang w:val="en-US"/>
        </w:rPr>
        <w:t>high</w:t>
      </w:r>
      <w:r w:rsidRPr="00837F6C">
        <w:t>-</w:t>
      </w:r>
      <w:r w:rsidRPr="00837F6C">
        <w:rPr>
          <w:lang w:val="en-US"/>
        </w:rPr>
        <w:t>grade</w:t>
      </w:r>
      <w:r w:rsidRPr="00837F6C">
        <w:t xml:space="preserve">), рецидивных, множественных опухолях, </w:t>
      </w:r>
      <w:r w:rsidRPr="00837F6C">
        <w:lastRenderedPageBreak/>
        <w:t xml:space="preserve">размере опухоли &gt;5 см, нерадикальной операции (в краях отсечения очаги опухолевого роста), наличии карциномы </w:t>
      </w:r>
      <w:r w:rsidRPr="00837F6C">
        <w:rPr>
          <w:i/>
        </w:rPr>
        <w:t>in situ</w:t>
      </w:r>
      <w:r w:rsidRPr="00837F6C">
        <w:t xml:space="preserve">. Разработан ряд прогностических классификаций рака мочевого пузыря без мышечной инвазии. В клинической практике могут использоваться классификация </w:t>
      </w:r>
      <w:r w:rsidRPr="00837F6C">
        <w:rPr>
          <w:lang w:val="en-US"/>
        </w:rPr>
        <w:t>EORTC</w:t>
      </w:r>
      <w:r w:rsidRPr="00837F6C">
        <w:t xml:space="preserve"> [</w:t>
      </w:r>
      <w:r w:rsidRPr="00837F6C">
        <w:rPr>
          <w:lang w:val="en-US"/>
        </w:rPr>
        <w:t>Eur</w:t>
      </w:r>
      <w:r w:rsidRPr="00837F6C">
        <w:t xml:space="preserve">. Urol. – 2006, Vol. 49. – P. 466–477] или РНПЦ ОМР им. Н.Н. Александрова [Онкоурология. – 2016. – Т. 12, № 4. – С. 119–130]. Тактика лечения рака мочевого пузыря без мышечной инвазии в зависимости от прогностической группы отражена в таблице 34.6. </w:t>
      </w:r>
    </w:p>
    <w:p w:rsidR="00117FD5" w:rsidRDefault="00117FD5" w:rsidP="00117FD5">
      <w:pPr>
        <w:widowControl w:val="0"/>
        <w:autoSpaceDE w:val="0"/>
        <w:autoSpaceDN w:val="0"/>
        <w:adjustRightInd w:val="0"/>
        <w:ind w:firstLine="709"/>
        <w:jc w:val="both"/>
      </w:pPr>
    </w:p>
    <w:p w:rsidR="00117FD5" w:rsidRDefault="00117FD5" w:rsidP="00117FD5">
      <w:pPr>
        <w:widowControl w:val="0"/>
        <w:autoSpaceDE w:val="0"/>
        <w:autoSpaceDN w:val="0"/>
        <w:adjustRightInd w:val="0"/>
        <w:ind w:firstLine="709"/>
        <w:jc w:val="both"/>
      </w:pPr>
    </w:p>
    <w:p w:rsidR="00117FD5" w:rsidRDefault="00117FD5" w:rsidP="00117FD5">
      <w:pPr>
        <w:widowControl w:val="0"/>
        <w:autoSpaceDE w:val="0"/>
        <w:autoSpaceDN w:val="0"/>
        <w:adjustRightInd w:val="0"/>
        <w:ind w:firstLine="709"/>
        <w:jc w:val="both"/>
      </w:pPr>
    </w:p>
    <w:p w:rsidR="00117FD5" w:rsidRPr="00837F6C" w:rsidRDefault="00117FD5" w:rsidP="00117FD5">
      <w:pPr>
        <w:widowControl w:val="0"/>
        <w:autoSpaceDE w:val="0"/>
        <w:autoSpaceDN w:val="0"/>
        <w:adjustRightInd w:val="0"/>
        <w:ind w:firstLine="709"/>
        <w:jc w:val="both"/>
      </w:pPr>
    </w:p>
    <w:p w:rsidR="00117FD5" w:rsidRPr="00837F6C" w:rsidRDefault="00117FD5" w:rsidP="00117FD5">
      <w:pPr>
        <w:widowControl w:val="0"/>
        <w:autoSpaceDE w:val="0"/>
        <w:autoSpaceDN w:val="0"/>
        <w:adjustRightInd w:val="0"/>
        <w:ind w:left="720"/>
        <w:jc w:val="right"/>
      </w:pPr>
      <w:r w:rsidRPr="00837F6C">
        <w:t xml:space="preserve">Таблица 34.6 </w:t>
      </w:r>
    </w:p>
    <w:tbl>
      <w:tblPr>
        <w:tblW w:w="9546" w:type="dxa"/>
        <w:jc w:val="center"/>
        <w:tblBorders>
          <w:top w:val="single" w:sz="8" w:space="0" w:color="000000"/>
          <w:left w:val="single" w:sz="8" w:space="0" w:color="000000"/>
          <w:bottom w:val="single" w:sz="8" w:space="0" w:color="000000"/>
          <w:right w:val="single" w:sz="8" w:space="0" w:color="000000"/>
        </w:tblBorders>
        <w:tblLook w:val="0000"/>
      </w:tblPr>
      <w:tblGrid>
        <w:gridCol w:w="5507"/>
        <w:gridCol w:w="4039"/>
      </w:tblGrid>
      <w:tr w:rsidR="00117FD5" w:rsidRPr="00837F6C" w:rsidTr="0091738A">
        <w:trPr>
          <w:trHeight w:val="20"/>
          <w:jc w:val="center"/>
        </w:trPr>
        <w:tc>
          <w:tcPr>
            <w:tcW w:w="5507" w:type="dxa"/>
            <w:tcBorders>
              <w:top w:val="single" w:sz="8" w:space="0" w:color="000000"/>
              <w:bottom w:val="single" w:sz="8" w:space="0" w:color="000000"/>
              <w:right w:val="single" w:sz="8" w:space="0" w:color="000000"/>
            </w:tcBorders>
            <w:vAlign w:val="center"/>
          </w:tcPr>
          <w:p w:rsidR="00117FD5" w:rsidRPr="00837F6C" w:rsidRDefault="00117FD5" w:rsidP="0091738A">
            <w:pPr>
              <w:widowControl w:val="0"/>
              <w:autoSpaceDE w:val="0"/>
              <w:autoSpaceDN w:val="0"/>
              <w:adjustRightInd w:val="0"/>
              <w:rPr>
                <w:b/>
                <w:szCs w:val="24"/>
              </w:rPr>
            </w:pPr>
            <w:r w:rsidRPr="00837F6C">
              <w:rPr>
                <w:b/>
                <w:szCs w:val="24"/>
              </w:rPr>
              <w:t xml:space="preserve">Благоприятный прогноз </w:t>
            </w:r>
          </w:p>
          <w:p w:rsidR="00117FD5" w:rsidRPr="00837F6C" w:rsidRDefault="00117FD5" w:rsidP="0091738A">
            <w:pPr>
              <w:widowControl w:val="0"/>
              <w:autoSpaceDE w:val="0"/>
              <w:autoSpaceDN w:val="0"/>
              <w:adjustRightInd w:val="0"/>
              <w:rPr>
                <w:szCs w:val="24"/>
              </w:rPr>
            </w:pPr>
            <w:r w:rsidRPr="00837F6C">
              <w:rPr>
                <w:szCs w:val="24"/>
              </w:rPr>
              <w:t>первичная одиночная высокодифференцированная (</w:t>
            </w:r>
            <w:r w:rsidRPr="00837F6C">
              <w:rPr>
                <w:szCs w:val="24"/>
                <w:lang w:val="en-US"/>
              </w:rPr>
              <w:t>lowgrade</w:t>
            </w:r>
            <w:r w:rsidRPr="00837F6C">
              <w:rPr>
                <w:szCs w:val="24"/>
              </w:rPr>
              <w:t>) опухоль &lt;5 см в наибольшем изменении</w:t>
            </w:r>
          </w:p>
        </w:tc>
        <w:tc>
          <w:tcPr>
            <w:tcW w:w="4039" w:type="dxa"/>
            <w:tcBorders>
              <w:top w:val="single" w:sz="8" w:space="0" w:color="000000"/>
              <w:left w:val="single" w:sz="8" w:space="0" w:color="000000"/>
              <w:bottom w:val="single" w:sz="8" w:space="0" w:color="000000"/>
            </w:tcBorders>
            <w:vAlign w:val="center"/>
          </w:tcPr>
          <w:p w:rsidR="00117FD5" w:rsidRPr="00837F6C" w:rsidRDefault="00117FD5" w:rsidP="0091738A">
            <w:pPr>
              <w:widowControl w:val="0"/>
              <w:autoSpaceDE w:val="0"/>
              <w:autoSpaceDN w:val="0"/>
              <w:adjustRightInd w:val="0"/>
              <w:rPr>
                <w:szCs w:val="24"/>
              </w:rPr>
            </w:pPr>
            <w:r w:rsidRPr="00837F6C">
              <w:rPr>
                <w:szCs w:val="24"/>
              </w:rPr>
              <w:t>ТУР + однократная инстилляция химиопрепарата</w:t>
            </w:r>
            <w:r w:rsidRPr="00837F6C">
              <w:rPr>
                <w:szCs w:val="24"/>
                <w:vertAlign w:val="superscript"/>
              </w:rPr>
              <w:t>1</w:t>
            </w:r>
          </w:p>
        </w:tc>
      </w:tr>
      <w:tr w:rsidR="00117FD5" w:rsidRPr="00837F6C" w:rsidTr="0091738A">
        <w:trPr>
          <w:trHeight w:val="20"/>
          <w:jc w:val="center"/>
        </w:trPr>
        <w:tc>
          <w:tcPr>
            <w:tcW w:w="5507" w:type="dxa"/>
            <w:tcBorders>
              <w:top w:val="single" w:sz="8" w:space="0" w:color="000000"/>
              <w:bottom w:val="single" w:sz="8" w:space="0" w:color="000000"/>
              <w:right w:val="single" w:sz="8" w:space="0" w:color="000000"/>
            </w:tcBorders>
            <w:vAlign w:val="center"/>
          </w:tcPr>
          <w:p w:rsidR="00117FD5" w:rsidRPr="00837F6C" w:rsidRDefault="00117FD5" w:rsidP="0091738A">
            <w:pPr>
              <w:widowControl w:val="0"/>
              <w:autoSpaceDE w:val="0"/>
              <w:autoSpaceDN w:val="0"/>
              <w:adjustRightInd w:val="0"/>
              <w:rPr>
                <w:b/>
                <w:szCs w:val="24"/>
              </w:rPr>
            </w:pPr>
            <w:r w:rsidRPr="00837F6C">
              <w:rPr>
                <w:b/>
                <w:szCs w:val="24"/>
              </w:rPr>
              <w:t xml:space="preserve">Промежуточный прогноз </w:t>
            </w:r>
          </w:p>
          <w:p w:rsidR="00117FD5" w:rsidRPr="00837F6C" w:rsidRDefault="00117FD5" w:rsidP="0091738A">
            <w:pPr>
              <w:widowControl w:val="0"/>
              <w:autoSpaceDE w:val="0"/>
              <w:autoSpaceDN w:val="0"/>
              <w:adjustRightInd w:val="0"/>
              <w:rPr>
                <w:szCs w:val="24"/>
              </w:rPr>
            </w:pPr>
            <w:r w:rsidRPr="00837F6C">
              <w:rPr>
                <w:szCs w:val="24"/>
              </w:rPr>
              <w:t xml:space="preserve">Все остальные опухоли </w:t>
            </w:r>
          </w:p>
        </w:tc>
        <w:tc>
          <w:tcPr>
            <w:tcW w:w="4039" w:type="dxa"/>
            <w:tcBorders>
              <w:top w:val="single" w:sz="8" w:space="0" w:color="000000"/>
              <w:left w:val="single" w:sz="8" w:space="0" w:color="000000"/>
              <w:bottom w:val="single" w:sz="8" w:space="0" w:color="000000"/>
            </w:tcBorders>
            <w:vAlign w:val="center"/>
          </w:tcPr>
          <w:p w:rsidR="00117FD5" w:rsidRPr="00837F6C" w:rsidRDefault="00117FD5" w:rsidP="0091738A">
            <w:pPr>
              <w:widowControl w:val="0"/>
              <w:autoSpaceDE w:val="0"/>
              <w:autoSpaceDN w:val="0"/>
              <w:adjustRightInd w:val="0"/>
              <w:rPr>
                <w:szCs w:val="24"/>
              </w:rPr>
            </w:pPr>
            <w:r w:rsidRPr="00837F6C">
              <w:rPr>
                <w:szCs w:val="24"/>
              </w:rPr>
              <w:t>ТУР</w:t>
            </w:r>
            <w:r w:rsidRPr="00837F6C">
              <w:rPr>
                <w:szCs w:val="24"/>
                <w:vertAlign w:val="superscript"/>
              </w:rPr>
              <w:t>2</w:t>
            </w:r>
            <w:r w:rsidRPr="00837F6C">
              <w:rPr>
                <w:szCs w:val="24"/>
              </w:rPr>
              <w:t xml:space="preserve"> ± ФДД</w:t>
            </w:r>
            <w:r w:rsidRPr="00837F6C">
              <w:rPr>
                <w:szCs w:val="24"/>
                <w:vertAlign w:val="superscript"/>
              </w:rPr>
              <w:t>3</w:t>
            </w:r>
            <w:r w:rsidRPr="00837F6C">
              <w:rPr>
                <w:szCs w:val="24"/>
              </w:rPr>
              <w:t xml:space="preserve"> ± однократная инстилляция химиопрепарата</w:t>
            </w:r>
            <w:r w:rsidRPr="00837F6C">
              <w:rPr>
                <w:szCs w:val="24"/>
                <w:vertAlign w:val="superscript"/>
              </w:rPr>
              <w:t>1,4</w:t>
            </w:r>
            <w:r w:rsidRPr="00837F6C">
              <w:rPr>
                <w:szCs w:val="24"/>
              </w:rPr>
              <w:t xml:space="preserve"> + внутрипузырная химиотерапия или БЦЖ </w:t>
            </w:r>
          </w:p>
        </w:tc>
      </w:tr>
      <w:tr w:rsidR="00117FD5" w:rsidRPr="00837F6C" w:rsidTr="0091738A">
        <w:trPr>
          <w:trHeight w:val="20"/>
          <w:jc w:val="center"/>
        </w:trPr>
        <w:tc>
          <w:tcPr>
            <w:tcW w:w="5507" w:type="dxa"/>
            <w:tcBorders>
              <w:top w:val="single" w:sz="8" w:space="0" w:color="000000"/>
              <w:bottom w:val="single" w:sz="8" w:space="0" w:color="000000"/>
              <w:right w:val="single" w:sz="8" w:space="0" w:color="000000"/>
            </w:tcBorders>
            <w:vAlign w:val="center"/>
          </w:tcPr>
          <w:p w:rsidR="00117FD5" w:rsidRPr="00837F6C" w:rsidRDefault="00117FD5" w:rsidP="0091738A">
            <w:pPr>
              <w:widowControl w:val="0"/>
              <w:autoSpaceDE w:val="0"/>
              <w:autoSpaceDN w:val="0"/>
              <w:adjustRightInd w:val="0"/>
              <w:rPr>
                <w:b/>
                <w:szCs w:val="24"/>
              </w:rPr>
            </w:pPr>
            <w:r w:rsidRPr="00837F6C">
              <w:rPr>
                <w:b/>
                <w:szCs w:val="24"/>
              </w:rPr>
              <w:t>Неблагоприятный прогноз</w:t>
            </w:r>
          </w:p>
          <w:p w:rsidR="00117FD5" w:rsidRPr="00837F6C" w:rsidRDefault="00117FD5" w:rsidP="0091738A">
            <w:pPr>
              <w:widowControl w:val="0"/>
              <w:autoSpaceDE w:val="0"/>
              <w:autoSpaceDN w:val="0"/>
              <w:adjustRightInd w:val="0"/>
              <w:rPr>
                <w:szCs w:val="24"/>
              </w:rPr>
            </w:pPr>
            <w:r w:rsidRPr="00837F6C">
              <w:rPr>
                <w:szCs w:val="24"/>
              </w:rPr>
              <w:t>Часто рецидивирующие (1/год и чаще) или множественные (11 и более) или ≥5</w:t>
            </w:r>
            <w:r w:rsidRPr="00837F6C">
              <w:rPr>
                <w:szCs w:val="24"/>
                <w:lang w:val="en-US"/>
              </w:rPr>
              <w:t> </w:t>
            </w:r>
            <w:r w:rsidRPr="00837F6C">
              <w:rPr>
                <w:szCs w:val="24"/>
              </w:rPr>
              <w:t xml:space="preserve">см или high grade; рецидивы реже 1/год и множественные (2-10 опухолей); рак </w:t>
            </w:r>
            <w:r w:rsidRPr="00837F6C">
              <w:rPr>
                <w:i/>
                <w:szCs w:val="24"/>
              </w:rPr>
              <w:t>in situ</w:t>
            </w:r>
          </w:p>
        </w:tc>
        <w:tc>
          <w:tcPr>
            <w:tcW w:w="4039" w:type="dxa"/>
            <w:tcBorders>
              <w:top w:val="single" w:sz="8" w:space="0" w:color="000000"/>
              <w:left w:val="single" w:sz="8" w:space="0" w:color="000000"/>
              <w:bottom w:val="single" w:sz="8" w:space="0" w:color="000000"/>
            </w:tcBorders>
            <w:vAlign w:val="center"/>
          </w:tcPr>
          <w:p w:rsidR="00117FD5" w:rsidRPr="00837F6C" w:rsidRDefault="00117FD5" w:rsidP="0091738A">
            <w:pPr>
              <w:widowControl w:val="0"/>
              <w:autoSpaceDE w:val="0"/>
              <w:autoSpaceDN w:val="0"/>
              <w:adjustRightInd w:val="0"/>
              <w:rPr>
                <w:szCs w:val="24"/>
              </w:rPr>
            </w:pPr>
            <w:r w:rsidRPr="00837F6C">
              <w:rPr>
                <w:szCs w:val="24"/>
              </w:rPr>
              <w:t>ТУР</w:t>
            </w:r>
            <w:r w:rsidRPr="00837F6C">
              <w:rPr>
                <w:szCs w:val="24"/>
                <w:vertAlign w:val="superscript"/>
              </w:rPr>
              <w:t>2</w:t>
            </w:r>
            <w:r w:rsidRPr="00837F6C">
              <w:rPr>
                <w:szCs w:val="24"/>
              </w:rPr>
              <w:t xml:space="preserve"> ± ФДД</w:t>
            </w:r>
            <w:r w:rsidRPr="00837F6C">
              <w:rPr>
                <w:szCs w:val="24"/>
                <w:vertAlign w:val="superscript"/>
              </w:rPr>
              <w:t>3</w:t>
            </w:r>
            <w:r w:rsidRPr="00837F6C">
              <w:rPr>
                <w:szCs w:val="24"/>
              </w:rPr>
              <w:t xml:space="preserve"> ± реТУР</w:t>
            </w:r>
            <w:r w:rsidRPr="00837F6C">
              <w:rPr>
                <w:szCs w:val="24"/>
                <w:vertAlign w:val="superscript"/>
              </w:rPr>
              <w:t>5</w:t>
            </w:r>
            <w:r w:rsidRPr="00837F6C">
              <w:rPr>
                <w:szCs w:val="24"/>
              </w:rPr>
              <w:t xml:space="preserve"> + БЦЖ</w:t>
            </w:r>
            <w:r w:rsidRPr="00837F6C">
              <w:rPr>
                <w:szCs w:val="24"/>
                <w:vertAlign w:val="superscript"/>
              </w:rPr>
              <w:t>6</w:t>
            </w:r>
          </w:p>
          <w:p w:rsidR="00117FD5" w:rsidRPr="00837F6C" w:rsidRDefault="00117FD5" w:rsidP="0091738A">
            <w:pPr>
              <w:widowControl w:val="0"/>
              <w:autoSpaceDE w:val="0"/>
              <w:autoSpaceDN w:val="0"/>
              <w:adjustRightInd w:val="0"/>
              <w:rPr>
                <w:szCs w:val="24"/>
              </w:rPr>
            </w:pPr>
            <w:r w:rsidRPr="00837F6C">
              <w:rPr>
                <w:szCs w:val="24"/>
              </w:rPr>
              <w:t>Цистэктомия</w:t>
            </w:r>
            <w:r w:rsidRPr="00837F6C">
              <w:rPr>
                <w:szCs w:val="24"/>
                <w:vertAlign w:val="superscript"/>
              </w:rPr>
              <w:t>7</w:t>
            </w:r>
          </w:p>
        </w:tc>
      </w:tr>
      <w:tr w:rsidR="00117FD5" w:rsidRPr="00837F6C" w:rsidTr="0091738A">
        <w:trPr>
          <w:trHeight w:val="20"/>
          <w:jc w:val="center"/>
        </w:trPr>
        <w:tc>
          <w:tcPr>
            <w:tcW w:w="9546" w:type="dxa"/>
            <w:gridSpan w:val="2"/>
            <w:tcBorders>
              <w:top w:val="single" w:sz="8" w:space="0" w:color="000000"/>
              <w:left w:val="nil"/>
              <w:bottom w:val="nil"/>
              <w:right w:val="nil"/>
            </w:tcBorders>
          </w:tcPr>
          <w:p w:rsidR="00117FD5" w:rsidRPr="00837F6C" w:rsidRDefault="00117FD5" w:rsidP="0091738A">
            <w:pPr>
              <w:widowControl w:val="0"/>
              <w:autoSpaceDE w:val="0"/>
              <w:autoSpaceDN w:val="0"/>
              <w:adjustRightInd w:val="0"/>
              <w:jc w:val="both"/>
              <w:rPr>
                <w:szCs w:val="24"/>
              </w:rPr>
            </w:pPr>
            <w:r w:rsidRPr="00837F6C">
              <w:rPr>
                <w:szCs w:val="24"/>
              </w:rPr>
              <w:t>1) В течение 2-6 часов после ТУР при отсутствии подозрения на перфорацию мочевого пузыря или выраженного кровотечения</w:t>
            </w:r>
          </w:p>
          <w:p w:rsidR="00117FD5" w:rsidRPr="00837F6C" w:rsidRDefault="00117FD5" w:rsidP="0091738A">
            <w:pPr>
              <w:widowControl w:val="0"/>
              <w:autoSpaceDE w:val="0"/>
              <w:autoSpaceDN w:val="0"/>
              <w:adjustRightInd w:val="0"/>
              <w:jc w:val="both"/>
              <w:rPr>
                <w:szCs w:val="24"/>
              </w:rPr>
            </w:pPr>
            <w:r w:rsidRPr="00837F6C">
              <w:rPr>
                <w:szCs w:val="24"/>
              </w:rPr>
              <w:t>2) Качество (радикальность) выполнения ТУР играет большую роль в обеспечении благоприятных отдаленных результатов.</w:t>
            </w:r>
          </w:p>
          <w:p w:rsidR="00117FD5" w:rsidRPr="00837F6C" w:rsidRDefault="00117FD5" w:rsidP="0091738A">
            <w:pPr>
              <w:widowControl w:val="0"/>
              <w:autoSpaceDE w:val="0"/>
              <w:autoSpaceDN w:val="0"/>
              <w:adjustRightInd w:val="0"/>
              <w:jc w:val="both"/>
              <w:rPr>
                <w:szCs w:val="24"/>
              </w:rPr>
            </w:pPr>
            <w:r w:rsidRPr="00837F6C">
              <w:rPr>
                <w:szCs w:val="24"/>
              </w:rPr>
              <w:t>3) При наличии необходимого оборудования и фотосенсибилизатора.</w:t>
            </w:r>
          </w:p>
          <w:p w:rsidR="00117FD5" w:rsidRPr="00837F6C" w:rsidRDefault="00117FD5" w:rsidP="0091738A">
            <w:pPr>
              <w:widowControl w:val="0"/>
              <w:autoSpaceDE w:val="0"/>
              <w:autoSpaceDN w:val="0"/>
              <w:adjustRightInd w:val="0"/>
              <w:jc w:val="both"/>
              <w:rPr>
                <w:szCs w:val="24"/>
              </w:rPr>
            </w:pPr>
            <w:r w:rsidRPr="00837F6C">
              <w:rPr>
                <w:szCs w:val="24"/>
              </w:rPr>
              <w:lastRenderedPageBreak/>
              <w:t>4) У пациентов с одиночными небольшими (&lt;3см) рецидивами реже 1/год, первичными мультифокальными (2-7 опухолей) или крупными (≥3 см) опухолями.</w:t>
            </w:r>
          </w:p>
          <w:p w:rsidR="00117FD5" w:rsidRPr="00837F6C" w:rsidRDefault="00117FD5" w:rsidP="0091738A">
            <w:pPr>
              <w:widowControl w:val="0"/>
              <w:autoSpaceDE w:val="0"/>
              <w:autoSpaceDN w:val="0"/>
              <w:adjustRightInd w:val="0"/>
              <w:jc w:val="both"/>
              <w:rPr>
                <w:szCs w:val="24"/>
              </w:rPr>
            </w:pPr>
            <w:r w:rsidRPr="00837F6C">
              <w:rPr>
                <w:szCs w:val="24"/>
              </w:rPr>
              <w:t>5) реТУР выполняется при опухолях high grade, а также после нерадикальных первичных операций.</w:t>
            </w:r>
          </w:p>
          <w:p w:rsidR="00117FD5" w:rsidRPr="00837F6C" w:rsidRDefault="00117FD5" w:rsidP="0091738A">
            <w:pPr>
              <w:widowControl w:val="0"/>
              <w:autoSpaceDE w:val="0"/>
              <w:autoSpaceDN w:val="0"/>
              <w:adjustRightInd w:val="0"/>
              <w:jc w:val="both"/>
              <w:rPr>
                <w:szCs w:val="24"/>
              </w:rPr>
            </w:pPr>
            <w:r w:rsidRPr="00837F6C">
              <w:rPr>
                <w:szCs w:val="24"/>
              </w:rPr>
              <w:t>6) Рекомендуется проводить с поддерживающими инстилляциями.</w:t>
            </w:r>
          </w:p>
          <w:p w:rsidR="00117FD5" w:rsidRPr="00837F6C" w:rsidRDefault="00117FD5" w:rsidP="0091738A">
            <w:pPr>
              <w:widowControl w:val="0"/>
              <w:autoSpaceDE w:val="0"/>
              <w:autoSpaceDN w:val="0"/>
              <w:adjustRightInd w:val="0"/>
              <w:jc w:val="both"/>
              <w:rPr>
                <w:szCs w:val="24"/>
              </w:rPr>
            </w:pPr>
            <w:r w:rsidRPr="00837F6C">
              <w:rPr>
                <w:szCs w:val="24"/>
              </w:rPr>
              <w:t>7) При диффузном нерезектабельном раке мочевого пузыря без мышечной инвазии, у пациентов с крайне высоким риском прогрессирования (T1 high grade + CIS, мультифокальные или крупные опухоли T1 high grade), особенно при неэффективности БЦЖ.</w:t>
            </w:r>
          </w:p>
        </w:tc>
      </w:tr>
    </w:tbl>
    <w:p w:rsidR="00117FD5" w:rsidRPr="00837F6C" w:rsidRDefault="00117FD5" w:rsidP="00117FD5">
      <w:pPr>
        <w:widowControl w:val="0"/>
        <w:autoSpaceDE w:val="0"/>
        <w:autoSpaceDN w:val="0"/>
        <w:adjustRightInd w:val="0"/>
        <w:rPr>
          <w:szCs w:val="24"/>
        </w:rPr>
      </w:pPr>
    </w:p>
    <w:p w:rsidR="00117FD5" w:rsidRPr="00837F6C" w:rsidRDefault="00117FD5" w:rsidP="00117FD5">
      <w:pPr>
        <w:widowControl w:val="0"/>
        <w:autoSpaceDE w:val="0"/>
        <w:autoSpaceDN w:val="0"/>
        <w:adjustRightInd w:val="0"/>
        <w:ind w:firstLine="720"/>
        <w:jc w:val="both"/>
      </w:pPr>
      <w:r w:rsidRPr="00837F6C">
        <w:t>34.5.2</w:t>
      </w:r>
      <w:r>
        <w:t>.</w:t>
      </w:r>
      <w:r w:rsidRPr="00837F6C">
        <w:t xml:space="preserve"> Хирургическое лечение рака мочевого пузыря без мышечной инвазии. </w:t>
      </w:r>
    </w:p>
    <w:p w:rsidR="00117FD5" w:rsidRPr="00837F6C" w:rsidRDefault="00117FD5" w:rsidP="00117FD5">
      <w:pPr>
        <w:widowControl w:val="0"/>
        <w:autoSpaceDE w:val="0"/>
        <w:autoSpaceDN w:val="0"/>
        <w:adjustRightInd w:val="0"/>
        <w:ind w:firstLine="720"/>
        <w:jc w:val="both"/>
      </w:pPr>
      <w:r w:rsidRPr="00837F6C">
        <w:t>Проведение органосохраняющих операций возможно с использованием ТУР или открытой резекции мочевого пузыря.</w:t>
      </w:r>
    </w:p>
    <w:p w:rsidR="00117FD5" w:rsidRPr="00837F6C" w:rsidRDefault="00117FD5" w:rsidP="00117FD5">
      <w:pPr>
        <w:widowControl w:val="0"/>
        <w:autoSpaceDE w:val="0"/>
        <w:autoSpaceDN w:val="0"/>
        <w:adjustRightInd w:val="0"/>
        <w:ind w:firstLine="720"/>
        <w:jc w:val="both"/>
      </w:pPr>
    </w:p>
    <w:p w:rsidR="00117FD5" w:rsidRPr="00837F6C" w:rsidRDefault="00117FD5" w:rsidP="00117FD5">
      <w:pPr>
        <w:widowControl w:val="0"/>
        <w:autoSpaceDE w:val="0"/>
        <w:autoSpaceDN w:val="0"/>
        <w:adjustRightInd w:val="0"/>
        <w:ind w:firstLine="720"/>
        <w:jc w:val="both"/>
      </w:pPr>
      <w:r w:rsidRPr="00837F6C">
        <w:t>34.5.2.1</w:t>
      </w:r>
      <w:r>
        <w:t>.</w:t>
      </w:r>
      <w:r w:rsidRPr="00837F6C">
        <w:t xml:space="preserve"> Трансуретральная резекция – основной метод хирургического лечения неинвазивных опухолей мочевого пузыря. При этом ТУР одновременно является и диагностической процедурой, так как позволяет установить гистологическую форму, стадию заболевания, а также прогностические факторы (количество опухолей, их размеры, наличие сопутствующих плоских изменений уротелия). </w:t>
      </w:r>
    </w:p>
    <w:p w:rsidR="00117FD5" w:rsidRPr="00837F6C" w:rsidRDefault="00117FD5" w:rsidP="00117FD5">
      <w:pPr>
        <w:widowControl w:val="0"/>
        <w:autoSpaceDE w:val="0"/>
        <w:autoSpaceDN w:val="0"/>
        <w:adjustRightInd w:val="0"/>
        <w:ind w:firstLine="720"/>
        <w:jc w:val="both"/>
        <w:rPr>
          <w:lang/>
        </w:rPr>
      </w:pPr>
      <w:r w:rsidRPr="00837F6C">
        <w:rPr>
          <w:lang/>
        </w:rPr>
        <w:t>Проведение ТУР предусматривает удаление опухоли в пределах здоровых тканей. Для облегчения патоморфологического стадирования рекомендуется фракционное удаление опухолей мочевого пузыря: сначала удаляется экзофитная часть опухоли, затем основание с участками подлежащего мышечного слоя мочевого пузыря, при возможности отдельно срезаются периферические края резекции, и выполняется биопсия дна резекционной раны. Все фракции удаленного материала сдаются раздельно для морфологического исследования.</w:t>
      </w:r>
    </w:p>
    <w:p w:rsidR="00117FD5" w:rsidRPr="00837F6C" w:rsidRDefault="00117FD5" w:rsidP="00117FD5">
      <w:pPr>
        <w:widowControl w:val="0"/>
        <w:autoSpaceDE w:val="0"/>
        <w:autoSpaceDN w:val="0"/>
        <w:adjustRightInd w:val="0"/>
        <w:ind w:firstLine="720"/>
        <w:jc w:val="both"/>
        <w:rPr>
          <w:lang/>
        </w:rPr>
      </w:pPr>
      <w:r w:rsidRPr="00837F6C">
        <w:rPr>
          <w:lang/>
        </w:rPr>
        <w:t>При наличии участков измененной слизистой, подозрительных на наличие предопухолевой патологии, выполняется их биопсия.</w:t>
      </w:r>
    </w:p>
    <w:p w:rsidR="00117FD5" w:rsidRPr="00837F6C" w:rsidRDefault="00117FD5" w:rsidP="00117FD5">
      <w:pPr>
        <w:widowControl w:val="0"/>
        <w:autoSpaceDE w:val="0"/>
        <w:autoSpaceDN w:val="0"/>
        <w:adjustRightInd w:val="0"/>
        <w:ind w:firstLine="720"/>
        <w:jc w:val="both"/>
        <w:rPr>
          <w:lang/>
        </w:rPr>
      </w:pPr>
    </w:p>
    <w:p w:rsidR="00117FD5" w:rsidRPr="00837F6C" w:rsidRDefault="00117FD5" w:rsidP="00117FD5">
      <w:pPr>
        <w:widowControl w:val="0"/>
        <w:autoSpaceDE w:val="0"/>
        <w:autoSpaceDN w:val="0"/>
        <w:adjustRightInd w:val="0"/>
        <w:ind w:firstLine="720"/>
        <w:jc w:val="both"/>
        <w:rPr>
          <w:lang/>
        </w:rPr>
      </w:pPr>
      <w:r w:rsidRPr="00837F6C">
        <w:rPr>
          <w:lang/>
        </w:rPr>
        <w:lastRenderedPageBreak/>
        <w:t>34.5.</w:t>
      </w:r>
      <w:r w:rsidRPr="00837F6C">
        <w:rPr>
          <w:lang/>
        </w:rPr>
        <w:t>2.</w:t>
      </w:r>
      <w:r w:rsidRPr="00837F6C">
        <w:rPr>
          <w:lang/>
        </w:rPr>
        <w:t>2</w:t>
      </w:r>
      <w:r>
        <w:rPr>
          <w:lang/>
        </w:rPr>
        <w:t>.</w:t>
      </w:r>
      <w:r w:rsidRPr="00837F6C">
        <w:rPr>
          <w:lang/>
        </w:rPr>
        <w:t>Открытая резекция мочевого пузыря может выполняться при больших четко ограниченных неинвазивных опухолях и невозможности выполнить ТУР.</w:t>
      </w:r>
    </w:p>
    <w:p w:rsidR="00117FD5" w:rsidRPr="00837F6C" w:rsidRDefault="00117FD5" w:rsidP="00117FD5">
      <w:pPr>
        <w:widowControl w:val="0"/>
        <w:autoSpaceDE w:val="0"/>
        <w:autoSpaceDN w:val="0"/>
        <w:adjustRightInd w:val="0"/>
        <w:ind w:firstLine="720"/>
        <w:jc w:val="both"/>
        <w:rPr>
          <w:lang/>
        </w:rPr>
      </w:pPr>
    </w:p>
    <w:p w:rsidR="00117FD5" w:rsidRPr="00837F6C" w:rsidRDefault="00117FD5" w:rsidP="00117FD5">
      <w:pPr>
        <w:widowControl w:val="0"/>
        <w:autoSpaceDE w:val="0"/>
        <w:autoSpaceDN w:val="0"/>
        <w:adjustRightInd w:val="0"/>
        <w:ind w:firstLine="720"/>
        <w:jc w:val="both"/>
        <w:rPr>
          <w:lang/>
        </w:rPr>
      </w:pPr>
      <w:r w:rsidRPr="00837F6C">
        <w:rPr>
          <w:lang/>
        </w:rPr>
        <w:t>34.5.3</w:t>
      </w:r>
      <w:r>
        <w:rPr>
          <w:lang/>
        </w:rPr>
        <w:t>.</w:t>
      </w:r>
      <w:r w:rsidRPr="00837F6C">
        <w:rPr>
          <w:lang/>
        </w:rPr>
        <w:t>Морфологическое заключение по препарату после ТУР</w:t>
      </w:r>
      <w:r>
        <w:rPr>
          <w:lang/>
        </w:rPr>
        <w:t>.</w:t>
      </w:r>
    </w:p>
    <w:p w:rsidR="00117FD5" w:rsidRPr="00837F6C" w:rsidRDefault="00117FD5" w:rsidP="00117FD5">
      <w:pPr>
        <w:widowControl w:val="0"/>
        <w:autoSpaceDE w:val="0"/>
        <w:autoSpaceDN w:val="0"/>
        <w:adjustRightInd w:val="0"/>
        <w:ind w:firstLine="720"/>
        <w:jc w:val="both"/>
        <w:rPr>
          <w:lang/>
        </w:rPr>
      </w:pPr>
      <w:r w:rsidRPr="00837F6C">
        <w:rPr>
          <w:lang/>
        </w:rPr>
        <w:t xml:space="preserve">Заключение морфолога </w:t>
      </w:r>
      <w:r w:rsidRPr="00837F6C">
        <w:rPr>
          <w:lang/>
        </w:rPr>
        <w:t xml:space="preserve">должно </w:t>
      </w:r>
      <w:r w:rsidRPr="00837F6C">
        <w:rPr>
          <w:lang/>
        </w:rPr>
        <w:t xml:space="preserve">включать информацию о гистологической </w:t>
      </w:r>
      <w:r w:rsidRPr="00837F6C">
        <w:rPr>
          <w:lang/>
        </w:rPr>
        <w:t>степен</w:t>
      </w:r>
      <w:r w:rsidRPr="00837F6C">
        <w:rPr>
          <w:lang/>
        </w:rPr>
        <w:t>и</w:t>
      </w:r>
      <w:r w:rsidRPr="00837F6C">
        <w:rPr>
          <w:lang/>
        </w:rPr>
        <w:t xml:space="preserve"> злокачественности опухоли</w:t>
      </w:r>
      <w:r w:rsidRPr="00837F6C">
        <w:rPr>
          <w:lang/>
        </w:rPr>
        <w:t>,</w:t>
      </w:r>
      <w:r w:rsidRPr="00837F6C">
        <w:rPr>
          <w:lang/>
        </w:rPr>
        <w:t xml:space="preserve"> глубин</w:t>
      </w:r>
      <w:r w:rsidRPr="00837F6C">
        <w:rPr>
          <w:lang/>
        </w:rPr>
        <w:t>е</w:t>
      </w:r>
      <w:r w:rsidRPr="00837F6C">
        <w:rPr>
          <w:lang/>
        </w:rPr>
        <w:t xml:space="preserve"> инвазии</w:t>
      </w:r>
      <w:r w:rsidRPr="00837F6C">
        <w:rPr>
          <w:lang/>
        </w:rPr>
        <w:t xml:space="preserve"> (инвазия базальной мембраны уротелия, ограниченная или распространенная степень этой инвазии, инвазия мышечной ткани детрузора),</w:t>
      </w:r>
      <w:r w:rsidRPr="00837F6C">
        <w:rPr>
          <w:lang/>
        </w:rPr>
        <w:t xml:space="preserve"> присутстви</w:t>
      </w:r>
      <w:r w:rsidRPr="00837F6C">
        <w:rPr>
          <w:lang/>
        </w:rPr>
        <w:t>и</w:t>
      </w:r>
      <w:r w:rsidRPr="00837F6C">
        <w:rPr>
          <w:lang/>
        </w:rPr>
        <w:t xml:space="preserve"> карциномы </w:t>
      </w:r>
      <w:r w:rsidRPr="00837F6C">
        <w:rPr>
          <w:i/>
          <w:lang/>
        </w:rPr>
        <w:t>in situ</w:t>
      </w:r>
      <w:r w:rsidRPr="00837F6C">
        <w:rPr>
          <w:lang/>
        </w:rPr>
        <w:t xml:space="preserve"> и наличи</w:t>
      </w:r>
      <w:r w:rsidRPr="00837F6C">
        <w:rPr>
          <w:lang/>
        </w:rPr>
        <w:t xml:space="preserve">и </w:t>
      </w:r>
      <w:r w:rsidRPr="00837F6C">
        <w:rPr>
          <w:lang/>
        </w:rPr>
        <w:t>мышечной ткани детрузора в удаленном препарате.</w:t>
      </w:r>
      <w:r w:rsidRPr="00837F6C">
        <w:rPr>
          <w:lang/>
        </w:rPr>
        <w:t xml:space="preserve"> Также необходимо </w:t>
      </w:r>
      <w:r w:rsidRPr="00837F6C">
        <w:rPr>
          <w:lang/>
        </w:rPr>
        <w:t>указать присутствие лимфососудистой инвазии</w:t>
      </w:r>
      <w:r w:rsidRPr="00837F6C">
        <w:rPr>
          <w:lang/>
        </w:rPr>
        <w:t xml:space="preserve"> или</w:t>
      </w:r>
      <w:r w:rsidRPr="00837F6C">
        <w:rPr>
          <w:lang/>
        </w:rPr>
        <w:t xml:space="preserve"> атипичной мор</w:t>
      </w:r>
      <w:r w:rsidRPr="00837F6C">
        <w:rPr>
          <w:lang/>
        </w:rPr>
        <w:t>фологии опухоли.</w:t>
      </w:r>
    </w:p>
    <w:p w:rsidR="00117FD5" w:rsidRPr="00837F6C" w:rsidRDefault="00117FD5" w:rsidP="00117FD5">
      <w:pPr>
        <w:widowControl w:val="0"/>
        <w:autoSpaceDE w:val="0"/>
        <w:autoSpaceDN w:val="0"/>
        <w:adjustRightInd w:val="0"/>
        <w:ind w:firstLine="720"/>
        <w:jc w:val="both"/>
      </w:pPr>
    </w:p>
    <w:p w:rsidR="00117FD5" w:rsidRPr="00837F6C" w:rsidRDefault="00117FD5" w:rsidP="00117FD5">
      <w:pPr>
        <w:widowControl w:val="0"/>
        <w:autoSpaceDE w:val="0"/>
        <w:autoSpaceDN w:val="0"/>
        <w:adjustRightInd w:val="0"/>
        <w:ind w:firstLine="720"/>
        <w:jc w:val="both"/>
      </w:pPr>
      <w:r w:rsidRPr="00837F6C">
        <w:t>34.5.4</w:t>
      </w:r>
      <w:r>
        <w:t>.</w:t>
      </w:r>
      <w:r w:rsidRPr="00837F6C">
        <w:t xml:space="preserve"> Флуоресцентная цистоскопия. </w:t>
      </w:r>
    </w:p>
    <w:p w:rsidR="00117FD5" w:rsidRPr="00837F6C" w:rsidRDefault="00117FD5" w:rsidP="00117FD5">
      <w:pPr>
        <w:widowControl w:val="0"/>
        <w:autoSpaceDE w:val="0"/>
        <w:autoSpaceDN w:val="0"/>
        <w:adjustRightInd w:val="0"/>
        <w:ind w:firstLine="720"/>
        <w:jc w:val="both"/>
      </w:pPr>
      <w:r w:rsidRPr="00837F6C">
        <w:t xml:space="preserve">Флуоресцентная цистоскопия в синем свете с использованием в качестве фотосенсибилизатора 5-аминолевулиновой кислоты (“Аламин”) приводит к увеличению частоты выявления предопухолевых изменений и рака мочевого пузыря, не видимых в обычном белом свете, и увеличению пятилетней безрецидивной выживаемости при выполнении ТУР под контролем флуоресцентной цистоскопии. Таким образом, пациентам с раком мочевого пузыря без мышечной инвазии, особенно в подгруппе с промежуточным и неблагоприятным прогнозом, показана флуоресцентная цистоскопия при наличии соответствующего оборудования и фотосенсибилизатора. </w:t>
      </w:r>
    </w:p>
    <w:p w:rsidR="00117FD5" w:rsidRPr="00837F6C" w:rsidRDefault="00117FD5" w:rsidP="00117FD5">
      <w:pPr>
        <w:widowControl w:val="0"/>
        <w:autoSpaceDE w:val="0"/>
        <w:autoSpaceDN w:val="0"/>
        <w:adjustRightInd w:val="0"/>
        <w:ind w:firstLine="720"/>
        <w:jc w:val="both"/>
      </w:pPr>
    </w:p>
    <w:p w:rsidR="00117FD5" w:rsidRPr="00837F6C" w:rsidRDefault="00117FD5" w:rsidP="00117FD5">
      <w:pPr>
        <w:widowControl w:val="0"/>
        <w:autoSpaceDE w:val="0"/>
        <w:autoSpaceDN w:val="0"/>
        <w:adjustRightInd w:val="0"/>
        <w:ind w:firstLine="720"/>
        <w:jc w:val="both"/>
      </w:pPr>
      <w:r w:rsidRPr="00837F6C">
        <w:t>34.5.5</w:t>
      </w:r>
      <w:r>
        <w:t>.</w:t>
      </w:r>
      <w:r w:rsidRPr="00837F6C">
        <w:t xml:space="preserve"> Однократная ранняя инстилляция химиопрепарата после ТУР</w:t>
      </w:r>
      <w:r>
        <w:t>.</w:t>
      </w:r>
    </w:p>
    <w:p w:rsidR="00117FD5" w:rsidRPr="00837F6C" w:rsidRDefault="00117FD5" w:rsidP="00117FD5">
      <w:pPr>
        <w:widowControl w:val="0"/>
        <w:autoSpaceDE w:val="0"/>
        <w:autoSpaceDN w:val="0"/>
        <w:adjustRightInd w:val="0"/>
        <w:ind w:firstLine="720"/>
        <w:jc w:val="both"/>
      </w:pPr>
      <w:r w:rsidRPr="00837F6C">
        <w:t>Однократная ранняя (в течение 2-6 часов после ТУР) инстилляция химиопрепарата препятствует имплантации опухолевых клеток после операции и снижает частоту рецидивов у пациентов с благоприятным и, частично, промежуточным риском рецидива. Однократная инстилляция химиопрепарата показана пациентам с частотой рецидивирования реже 1 раза в год или с одиночными папиллярными (предположительно Ta low grade) опухолями &lt;3 см с частотой рецидивирования чаще 1 раза в год.</w:t>
      </w:r>
    </w:p>
    <w:p w:rsidR="00117FD5" w:rsidRPr="00837F6C" w:rsidRDefault="00117FD5" w:rsidP="00117FD5">
      <w:pPr>
        <w:widowControl w:val="0"/>
        <w:autoSpaceDE w:val="0"/>
        <w:autoSpaceDN w:val="0"/>
        <w:adjustRightInd w:val="0"/>
        <w:ind w:right="20" w:firstLine="720"/>
        <w:jc w:val="both"/>
      </w:pPr>
      <w:r w:rsidRPr="00837F6C">
        <w:t xml:space="preserve">Для однократной инстилляции используется раствор 50 мг </w:t>
      </w:r>
      <w:r w:rsidRPr="00837F6C">
        <w:lastRenderedPageBreak/>
        <w:t>доксорубицина в 50 мл дистиллированной воды, который вводится внутрипузырно на 1 ч в течение первых 2-6 часов после ТУР. Противопоказаниями к внутрипузырной инстилляции является подозрение на перфорацию мочевого пузыря во время ТУР или выраженное кровотечение, требующее перфузии мочевого пузыря.</w:t>
      </w:r>
    </w:p>
    <w:p w:rsidR="00117FD5" w:rsidRPr="00837F6C" w:rsidRDefault="00117FD5" w:rsidP="00117FD5">
      <w:pPr>
        <w:widowControl w:val="0"/>
        <w:autoSpaceDE w:val="0"/>
        <w:autoSpaceDN w:val="0"/>
        <w:adjustRightInd w:val="0"/>
        <w:ind w:firstLine="720"/>
        <w:jc w:val="both"/>
      </w:pPr>
    </w:p>
    <w:p w:rsidR="00117FD5" w:rsidRPr="00837F6C" w:rsidRDefault="00117FD5" w:rsidP="00117FD5">
      <w:pPr>
        <w:widowControl w:val="0"/>
        <w:autoSpaceDE w:val="0"/>
        <w:autoSpaceDN w:val="0"/>
        <w:adjustRightInd w:val="0"/>
        <w:ind w:firstLine="720"/>
        <w:jc w:val="both"/>
      </w:pPr>
      <w:r w:rsidRPr="00837F6C">
        <w:t>34.5.6</w:t>
      </w:r>
      <w:r>
        <w:t>.</w:t>
      </w:r>
      <w:r w:rsidRPr="00837F6C">
        <w:t xml:space="preserve"> Ранняя повторная ТУР (реТУР)</w:t>
      </w:r>
      <w:r>
        <w:t>.</w:t>
      </w:r>
    </w:p>
    <w:p w:rsidR="00117FD5" w:rsidRPr="00837F6C" w:rsidRDefault="00117FD5" w:rsidP="00117FD5">
      <w:pPr>
        <w:widowControl w:val="0"/>
        <w:autoSpaceDE w:val="0"/>
        <w:autoSpaceDN w:val="0"/>
        <w:adjustRightInd w:val="0"/>
        <w:ind w:right="20" w:firstLine="720"/>
        <w:jc w:val="both"/>
      </w:pPr>
      <w:r w:rsidRPr="00837F6C">
        <w:t>В связи с высокой частотой обнаружения остаточной опухоли после выполнения “радикальной” ТУР и вероятностью ошибочного стадирования в результате нераспознания мышечной инвазии предложено выполнять реТУР через 1-8 недель после первичной для выявления остаточной опухоли, коррекции ошибок в определении стадии и отбора пациентов для ранней цистэктомии. Показаниями к реТУР у пациентов, страдающих раком мочевого пузыря без мышечной инвазии, служат нерадикальные первичные операции, низкая степень дифференцировки (</w:t>
      </w:r>
      <w:r w:rsidRPr="00837F6C">
        <w:rPr>
          <w:i/>
        </w:rPr>
        <w:t>high grade</w:t>
      </w:r>
      <w:r w:rsidRPr="00837F6C">
        <w:t xml:space="preserve">) или опухоли с неблагоприятным прогнозом. При наличии высокого риска остаточной опухоли у пациентов с опухолями </w:t>
      </w:r>
      <w:r w:rsidRPr="00837F6C">
        <w:rPr>
          <w:i/>
        </w:rPr>
        <w:t>low grade</w:t>
      </w:r>
      <w:r w:rsidRPr="00837F6C">
        <w:t xml:space="preserve"> показано выполнение цистоскопии. РеТУР в таких случаях целесообразно выполнять при наличии визуализируемой опухоли в мочевом пузыре. При отсутствии цистоскопических данных за опухоль реТУР можно избежать.</w:t>
      </w:r>
    </w:p>
    <w:p w:rsidR="00117FD5" w:rsidRPr="00837F6C" w:rsidRDefault="00117FD5" w:rsidP="00117FD5">
      <w:pPr>
        <w:widowControl w:val="0"/>
        <w:autoSpaceDE w:val="0"/>
        <w:autoSpaceDN w:val="0"/>
        <w:adjustRightInd w:val="0"/>
        <w:ind w:firstLine="720"/>
        <w:jc w:val="both"/>
      </w:pPr>
    </w:p>
    <w:p w:rsidR="00117FD5" w:rsidRPr="00837F6C" w:rsidRDefault="00117FD5" w:rsidP="00117FD5">
      <w:pPr>
        <w:widowControl w:val="0"/>
        <w:autoSpaceDE w:val="0"/>
        <w:autoSpaceDN w:val="0"/>
        <w:adjustRightInd w:val="0"/>
        <w:ind w:firstLine="720"/>
        <w:jc w:val="both"/>
      </w:pPr>
      <w:r w:rsidRPr="00837F6C">
        <w:t>34.5.7</w:t>
      </w:r>
      <w:r>
        <w:t>.</w:t>
      </w:r>
      <w:r w:rsidRPr="00837F6C">
        <w:t xml:space="preserve"> Внутрипузырная химиотерапия.</w:t>
      </w:r>
    </w:p>
    <w:p w:rsidR="00117FD5" w:rsidRPr="00837F6C" w:rsidRDefault="00117FD5" w:rsidP="00117FD5">
      <w:pPr>
        <w:widowControl w:val="0"/>
        <w:autoSpaceDE w:val="0"/>
        <w:autoSpaceDN w:val="0"/>
        <w:adjustRightInd w:val="0"/>
        <w:ind w:firstLine="720"/>
        <w:jc w:val="both"/>
      </w:pPr>
      <w:r w:rsidRPr="00837F6C">
        <w:t>Внутрипузырная химио- и иммунотерапия может применяться в сочетании с хирургическим лечением для профилактики рецидивов после операции. В настоящее время для внутрипузырного введения используются доксорубицин, эпирубицин.</w:t>
      </w:r>
    </w:p>
    <w:p w:rsidR="00117FD5" w:rsidRPr="00837F6C" w:rsidRDefault="00117FD5" w:rsidP="00117FD5">
      <w:pPr>
        <w:widowControl w:val="0"/>
        <w:autoSpaceDE w:val="0"/>
        <w:autoSpaceDN w:val="0"/>
        <w:adjustRightInd w:val="0"/>
        <w:ind w:firstLine="720"/>
        <w:jc w:val="both"/>
      </w:pPr>
      <w:r w:rsidRPr="00837F6C">
        <w:t xml:space="preserve">Схемы внутрипузырной химиотерапии: </w:t>
      </w:r>
    </w:p>
    <w:p w:rsidR="00117FD5" w:rsidRPr="00837F6C" w:rsidRDefault="00117FD5" w:rsidP="00117FD5">
      <w:pPr>
        <w:widowControl w:val="0"/>
        <w:autoSpaceDE w:val="0"/>
        <w:autoSpaceDN w:val="0"/>
        <w:adjustRightInd w:val="0"/>
        <w:ind w:right="20" w:firstLine="720"/>
        <w:jc w:val="both"/>
      </w:pPr>
      <w:r w:rsidRPr="00837F6C">
        <w:t xml:space="preserve">Доксорубицин 50 мг в 50 мл дистиллированной воды внутрипузырно на 1-2 ч еженедельно в течение 6-8 недель. </w:t>
      </w:r>
    </w:p>
    <w:p w:rsidR="00117FD5" w:rsidRPr="00837F6C" w:rsidRDefault="00117FD5" w:rsidP="00117FD5">
      <w:pPr>
        <w:widowControl w:val="0"/>
        <w:autoSpaceDE w:val="0"/>
        <w:autoSpaceDN w:val="0"/>
        <w:adjustRightInd w:val="0"/>
        <w:ind w:right="20" w:firstLine="720"/>
        <w:jc w:val="both"/>
      </w:pPr>
      <w:r w:rsidRPr="00837F6C">
        <w:t xml:space="preserve">Эпирубицин 50 мг в 50 мл дистиллированной воды внутрипузырно на 1-2 ч еженедельно в течение 6-8 недель. </w:t>
      </w:r>
    </w:p>
    <w:p w:rsidR="00117FD5" w:rsidRPr="00837F6C" w:rsidRDefault="00117FD5" w:rsidP="00117FD5">
      <w:pPr>
        <w:widowControl w:val="0"/>
        <w:autoSpaceDE w:val="0"/>
        <w:autoSpaceDN w:val="0"/>
        <w:adjustRightInd w:val="0"/>
        <w:ind w:right="20" w:firstLine="720"/>
        <w:jc w:val="both"/>
      </w:pPr>
      <w:r w:rsidRPr="00837F6C">
        <w:t>Далее препараты могут вводиться вводятся в тех же дозах 1 раз в месяц в течение 6-12 мес.</w:t>
      </w:r>
    </w:p>
    <w:p w:rsidR="00117FD5" w:rsidRPr="00837F6C" w:rsidRDefault="00117FD5" w:rsidP="00117FD5">
      <w:pPr>
        <w:widowControl w:val="0"/>
        <w:autoSpaceDE w:val="0"/>
        <w:autoSpaceDN w:val="0"/>
        <w:adjustRightInd w:val="0"/>
        <w:ind w:right="20" w:firstLine="720"/>
        <w:jc w:val="both"/>
      </w:pPr>
    </w:p>
    <w:p w:rsidR="00117FD5" w:rsidRPr="00837F6C" w:rsidRDefault="00117FD5" w:rsidP="00117FD5">
      <w:pPr>
        <w:widowControl w:val="0"/>
        <w:autoSpaceDE w:val="0"/>
        <w:autoSpaceDN w:val="0"/>
        <w:adjustRightInd w:val="0"/>
        <w:ind w:right="20" w:firstLine="720"/>
        <w:jc w:val="both"/>
      </w:pPr>
      <w:r w:rsidRPr="00837F6C">
        <w:t>34.5.8</w:t>
      </w:r>
      <w:r>
        <w:t>.</w:t>
      </w:r>
      <w:r w:rsidRPr="00837F6C">
        <w:t xml:space="preserve"> Внутрипузырная иммунотерапия. </w:t>
      </w:r>
    </w:p>
    <w:p w:rsidR="00117FD5" w:rsidRPr="00837F6C" w:rsidRDefault="00117FD5" w:rsidP="00117FD5">
      <w:pPr>
        <w:widowControl w:val="0"/>
        <w:autoSpaceDE w:val="0"/>
        <w:autoSpaceDN w:val="0"/>
        <w:adjustRightInd w:val="0"/>
        <w:ind w:firstLine="720"/>
        <w:jc w:val="both"/>
      </w:pPr>
      <w:r w:rsidRPr="00837F6C">
        <w:t>34.5.8.1</w:t>
      </w:r>
      <w:r>
        <w:t>.</w:t>
      </w:r>
      <w:r w:rsidRPr="00837F6C">
        <w:t xml:space="preserve"> Показания к внутрипузырному введению БЦЖ: </w:t>
      </w:r>
    </w:p>
    <w:p w:rsidR="00117FD5" w:rsidRPr="00837F6C" w:rsidRDefault="00117FD5" w:rsidP="00117FD5">
      <w:pPr>
        <w:widowControl w:val="0"/>
        <w:autoSpaceDE w:val="0"/>
        <w:autoSpaceDN w:val="0"/>
        <w:adjustRightInd w:val="0"/>
        <w:ind w:firstLine="720"/>
        <w:jc w:val="both"/>
        <w:rPr>
          <w:lang/>
        </w:rPr>
      </w:pPr>
      <w:r w:rsidRPr="00837F6C">
        <w:rPr>
          <w:lang/>
        </w:rPr>
        <w:t>В отличие от химиотерапии, иммунотерапия БЦЖ кроме снижения частоты рецидивов</w:t>
      </w:r>
      <w:r w:rsidRPr="00837F6C">
        <w:rPr>
          <w:lang/>
        </w:rPr>
        <w:t xml:space="preserve"> может </w:t>
      </w:r>
      <w:r w:rsidRPr="00837F6C">
        <w:rPr>
          <w:lang/>
        </w:rPr>
        <w:t>приводит</w:t>
      </w:r>
      <w:r w:rsidRPr="00837F6C">
        <w:rPr>
          <w:lang/>
        </w:rPr>
        <w:t>ь</w:t>
      </w:r>
      <w:r w:rsidRPr="00837F6C">
        <w:rPr>
          <w:lang/>
        </w:rPr>
        <w:t xml:space="preserve"> к снижению частоты прогрессирования опухоли. Иммунотерапия БЦЖ показана пациентам с </w:t>
      </w:r>
      <w:r w:rsidRPr="00837F6C">
        <w:rPr>
          <w:lang/>
        </w:rPr>
        <w:t xml:space="preserve">промежуточным или </w:t>
      </w:r>
      <w:r w:rsidRPr="00837F6C">
        <w:rPr>
          <w:lang/>
        </w:rPr>
        <w:t>высоким риском рецидива и прогрессирования рака (</w:t>
      </w:r>
      <w:r w:rsidRPr="00837F6C">
        <w:rPr>
          <w:lang/>
        </w:rPr>
        <w:t>см таблицу 34.6),</w:t>
      </w:r>
      <w:r w:rsidRPr="00837F6C">
        <w:rPr>
          <w:lang/>
        </w:rPr>
        <w:t xml:space="preserve"> а также в случае неэффективности внутрипузырной химиотерапии. Длительная поддерживающая терапия в течение 1-3 лет улучшает результаты лечения пациентов с неблагоприятным прогнозом и показана при низкой степени дифференцировки опухоли и карциноме </w:t>
      </w:r>
      <w:r w:rsidRPr="00837F6C">
        <w:rPr>
          <w:i/>
          <w:lang/>
        </w:rPr>
        <w:t>in situ</w:t>
      </w:r>
      <w:r w:rsidRPr="00837F6C">
        <w:rPr>
          <w:lang/>
        </w:rPr>
        <w:t>.</w:t>
      </w:r>
    </w:p>
    <w:p w:rsidR="00117FD5" w:rsidRPr="00837F6C" w:rsidRDefault="00117FD5" w:rsidP="00117FD5">
      <w:pPr>
        <w:widowControl w:val="0"/>
        <w:autoSpaceDE w:val="0"/>
        <w:autoSpaceDN w:val="0"/>
        <w:adjustRightInd w:val="0"/>
        <w:ind w:firstLine="720"/>
        <w:jc w:val="both"/>
      </w:pPr>
      <w:r w:rsidRPr="00837F6C">
        <w:t>34.5.8.2</w:t>
      </w:r>
      <w:r>
        <w:t>.</w:t>
      </w:r>
      <w:r w:rsidRPr="00837F6C">
        <w:t xml:space="preserve"> Методика внутрипузырной терапии БЦЖ </w:t>
      </w:r>
    </w:p>
    <w:p w:rsidR="00117FD5" w:rsidRPr="00837F6C" w:rsidRDefault="00117FD5" w:rsidP="00117FD5">
      <w:pPr>
        <w:widowControl w:val="0"/>
        <w:autoSpaceDE w:val="0"/>
        <w:autoSpaceDN w:val="0"/>
        <w:adjustRightInd w:val="0"/>
        <w:ind w:firstLine="720"/>
        <w:jc w:val="both"/>
        <w:rPr>
          <w:lang/>
        </w:rPr>
      </w:pPr>
      <w:r w:rsidRPr="00837F6C">
        <w:rPr>
          <w:lang/>
        </w:rPr>
        <w:t xml:space="preserve">Внутрипузырное введение вакцины БЦЖ проводят по следующей методике: БЦЖ для внутрипузырного введения (100–120 мг вакцины “Имурон”) разводят в 50 мл изотонического раствора хлорида натрия и после атравматичной катетеризации мягким катетером вводят в мочевой пузырь на </w:t>
      </w:r>
      <w:r w:rsidRPr="00837F6C">
        <w:rPr>
          <w:lang/>
        </w:rPr>
        <w:t>1-</w:t>
      </w:r>
      <w:r w:rsidRPr="00837F6C">
        <w:rPr>
          <w:lang/>
        </w:rPr>
        <w:t>2</w:t>
      </w:r>
      <w:r w:rsidRPr="00837F6C">
        <w:rPr>
          <w:lang/>
        </w:rPr>
        <w:t> </w:t>
      </w:r>
      <w:r w:rsidRPr="00837F6C">
        <w:rPr>
          <w:lang/>
        </w:rPr>
        <w:t xml:space="preserve">часа. </w:t>
      </w:r>
      <w:r w:rsidRPr="00837F6C">
        <w:rPr>
          <w:lang/>
        </w:rPr>
        <w:t xml:space="preserve">Системное использование антибиотиков или </w:t>
      </w:r>
      <w:r w:rsidRPr="00837F6C">
        <w:rPr>
          <w:lang/>
        </w:rPr>
        <w:t>чрезмерное использование любрикантов для смазки катетера при проведении инстилляции не рекомендуется. Лечение БЦЖ начинается не ранее, чем через 2-3 недели после ТУР.</w:t>
      </w:r>
      <w:r w:rsidRPr="00837F6C">
        <w:rPr>
          <w:lang/>
        </w:rPr>
        <w:t xml:space="preserve"> Индукционный курс состоит из 6 </w:t>
      </w:r>
      <w:r w:rsidRPr="00837F6C">
        <w:rPr>
          <w:lang/>
        </w:rPr>
        <w:t>еженедельн</w:t>
      </w:r>
      <w:r w:rsidRPr="00837F6C">
        <w:rPr>
          <w:lang/>
        </w:rPr>
        <w:t>ых инстилляций</w:t>
      </w:r>
      <w:r w:rsidRPr="00837F6C">
        <w:rPr>
          <w:lang/>
        </w:rPr>
        <w:t xml:space="preserve">. </w:t>
      </w:r>
      <w:r w:rsidRPr="00837F6C">
        <w:rPr>
          <w:lang/>
        </w:rPr>
        <w:t xml:space="preserve">После окончания индукционного курса назначаются поддерживающие инстилляции БЦЖ. </w:t>
      </w:r>
      <w:r w:rsidRPr="00837F6C">
        <w:rPr>
          <w:lang/>
        </w:rPr>
        <w:t xml:space="preserve">При необходимости курс лечения можно повторить. </w:t>
      </w:r>
    </w:p>
    <w:p w:rsidR="00117FD5" w:rsidRPr="00837F6C" w:rsidRDefault="00117FD5" w:rsidP="00117FD5">
      <w:pPr>
        <w:widowControl w:val="0"/>
        <w:autoSpaceDE w:val="0"/>
        <w:autoSpaceDN w:val="0"/>
        <w:adjustRightInd w:val="0"/>
        <w:ind w:firstLine="720"/>
        <w:jc w:val="both"/>
      </w:pPr>
      <w:r w:rsidRPr="00837F6C">
        <w:t>34.5.8.3</w:t>
      </w:r>
      <w:r>
        <w:t>.</w:t>
      </w:r>
      <w:r w:rsidRPr="00837F6C">
        <w:t xml:space="preserve"> Противопоказания к внутрипузырному введению БЦЖ: ранний период (2-3 недели) после операций на мочевом пузыре (ТУР, резекция мочевого пузыря); иммунодефицитное состояние (первичный иммунодефицит, ВИЧ-инфицирование; противоопухолевая или иммуносупрессивная терапия); активный туберкулез (необходимо исключить при резко положительной кожной реакции на пробу Манту); клинически выраженная инфекция мочевых путей, макроскопическая гематурия или фебрильная инфекция (лечение должно быть отложено до купирования данной патологии); травматичная катетеризация или появление крови после катетеризации мочевого пузыря являются противопоказаниями для инстилляции БЦЖ в данный день; аллергия или тяжелые побочные реакции на предыдущее использование БЦЖ.</w:t>
      </w:r>
    </w:p>
    <w:p w:rsidR="00117FD5" w:rsidRPr="00837F6C" w:rsidRDefault="00117FD5" w:rsidP="00117FD5">
      <w:pPr>
        <w:widowControl w:val="0"/>
        <w:autoSpaceDE w:val="0"/>
        <w:autoSpaceDN w:val="0"/>
        <w:adjustRightInd w:val="0"/>
        <w:ind w:firstLine="720"/>
        <w:jc w:val="both"/>
      </w:pPr>
      <w:r w:rsidRPr="00837F6C">
        <w:lastRenderedPageBreak/>
        <w:t>34.5.8.4</w:t>
      </w:r>
      <w:r>
        <w:t>.</w:t>
      </w:r>
      <w:r w:rsidRPr="00837F6C">
        <w:t xml:space="preserve"> Осложнения внутрипузырной терапии БЦЖ</w:t>
      </w:r>
    </w:p>
    <w:p w:rsidR="00117FD5" w:rsidRPr="00837F6C" w:rsidRDefault="00117FD5" w:rsidP="00117FD5">
      <w:pPr>
        <w:widowControl w:val="0"/>
        <w:autoSpaceDE w:val="0"/>
        <w:autoSpaceDN w:val="0"/>
        <w:adjustRightInd w:val="0"/>
        <w:ind w:firstLine="720"/>
        <w:jc w:val="both"/>
      </w:pPr>
      <w:r w:rsidRPr="00837F6C">
        <w:t>При проведении внутрипузырной иммунотерапии БЦЖ могут отмечаться как местные, так и общие реакции:</w:t>
      </w:r>
    </w:p>
    <w:p w:rsidR="00117FD5" w:rsidRPr="00837F6C" w:rsidRDefault="00117FD5" w:rsidP="00117FD5">
      <w:pPr>
        <w:widowControl w:val="0"/>
        <w:autoSpaceDE w:val="0"/>
        <w:autoSpaceDN w:val="0"/>
        <w:adjustRightInd w:val="0"/>
        <w:ind w:firstLine="720"/>
        <w:jc w:val="both"/>
      </w:pPr>
      <w:r w:rsidRPr="00837F6C">
        <w:t>Легкие (встречаются в 90% случаев): лихорадка &lt;38,5° и &lt;48 ч, слабый или умеренный цистит &lt;48 ч.</w:t>
      </w:r>
    </w:p>
    <w:p w:rsidR="00117FD5" w:rsidRPr="00837F6C" w:rsidRDefault="00117FD5" w:rsidP="00117FD5">
      <w:pPr>
        <w:widowControl w:val="0"/>
        <w:autoSpaceDE w:val="0"/>
        <w:autoSpaceDN w:val="0"/>
        <w:adjustRightInd w:val="0"/>
        <w:ind w:firstLine="720"/>
        <w:jc w:val="both"/>
      </w:pPr>
      <w:r w:rsidRPr="00837F6C">
        <w:t>Умеренные (встречаются в 3% случаев): более длительная или высокая лихорадка, выраженный или более длительный цистит.</w:t>
      </w:r>
    </w:p>
    <w:p w:rsidR="00117FD5" w:rsidRPr="00837F6C" w:rsidRDefault="00117FD5" w:rsidP="00117FD5">
      <w:pPr>
        <w:widowControl w:val="0"/>
        <w:autoSpaceDE w:val="0"/>
        <w:autoSpaceDN w:val="0"/>
        <w:adjustRightInd w:val="0"/>
        <w:ind w:firstLine="720"/>
        <w:jc w:val="both"/>
      </w:pPr>
      <w:r w:rsidRPr="00837F6C">
        <w:t>Тяжелые (встречаются в 1-2% случаев): аллергические реакции, инфекции мочеполовых органов (простатит, эпидидимит, орхит, пиелонефрит).</w:t>
      </w:r>
    </w:p>
    <w:p w:rsidR="00117FD5" w:rsidRPr="00837F6C" w:rsidRDefault="00117FD5" w:rsidP="00117FD5">
      <w:pPr>
        <w:widowControl w:val="0"/>
        <w:autoSpaceDE w:val="0"/>
        <w:autoSpaceDN w:val="0"/>
        <w:adjustRightInd w:val="0"/>
        <w:ind w:firstLine="720"/>
        <w:jc w:val="both"/>
      </w:pPr>
      <w:r w:rsidRPr="00837F6C">
        <w:t>Очень тяжелые (встречаются в до 0,5% случаев): гепатит, сепсис.</w:t>
      </w:r>
    </w:p>
    <w:p w:rsidR="00117FD5" w:rsidRPr="00837F6C" w:rsidRDefault="00117FD5" w:rsidP="00117FD5">
      <w:pPr>
        <w:widowControl w:val="0"/>
        <w:autoSpaceDE w:val="0"/>
        <w:autoSpaceDN w:val="0"/>
        <w:adjustRightInd w:val="0"/>
        <w:ind w:firstLine="720"/>
        <w:jc w:val="both"/>
      </w:pPr>
      <w:r w:rsidRPr="00837F6C">
        <w:t>34.5.8.5</w:t>
      </w:r>
      <w:r>
        <w:t>.</w:t>
      </w:r>
      <w:r w:rsidRPr="00837F6C">
        <w:t xml:space="preserve"> Принципы лечения осложнений внутрипузырной терапии БЦЖ</w:t>
      </w:r>
    </w:p>
    <w:p w:rsidR="00117FD5" w:rsidRPr="00837F6C" w:rsidRDefault="00117FD5" w:rsidP="00117FD5">
      <w:pPr>
        <w:widowControl w:val="0"/>
        <w:autoSpaceDE w:val="0"/>
        <w:autoSpaceDN w:val="0"/>
        <w:adjustRightInd w:val="0"/>
        <w:ind w:firstLine="720"/>
        <w:jc w:val="both"/>
      </w:pPr>
      <w:r w:rsidRPr="00837F6C">
        <w:t xml:space="preserve">Легкие: специфического лечения не требуется. Для облегчения симптомов могут использоваться нестероидные противовоспалительные препараты. Курс иммунотерапии продолжается. </w:t>
      </w:r>
    </w:p>
    <w:p w:rsidR="00117FD5" w:rsidRPr="00837F6C" w:rsidRDefault="00117FD5" w:rsidP="00117FD5">
      <w:pPr>
        <w:widowControl w:val="0"/>
        <w:autoSpaceDE w:val="0"/>
        <w:autoSpaceDN w:val="0"/>
        <w:adjustRightInd w:val="0"/>
        <w:ind w:firstLine="720"/>
        <w:jc w:val="both"/>
      </w:pPr>
      <w:r w:rsidRPr="00837F6C">
        <w:t>Умеренные и тяжелые: терапия БЦЖ прерывается до купирования симптомов. Выполняется посев мочи, назначается эмпирическая терапия (ципрофлоксацин 500 мг × 2 р/сутки). При неэффективности эмпирической терапии назначается изониазид 300 мг/сутки до купирования симптомов, но не менее 15 дней. Вопрос о продолжении БЦЖ решается в индивидуальном порядке с учетом прогноза по основанному заболеванию.</w:t>
      </w:r>
    </w:p>
    <w:p w:rsidR="00117FD5" w:rsidRPr="00837F6C" w:rsidRDefault="00117FD5" w:rsidP="00117FD5">
      <w:pPr>
        <w:widowControl w:val="0"/>
        <w:autoSpaceDE w:val="0"/>
        <w:autoSpaceDN w:val="0"/>
        <w:adjustRightInd w:val="0"/>
        <w:ind w:firstLine="720"/>
        <w:jc w:val="both"/>
      </w:pPr>
      <w:r w:rsidRPr="00837F6C">
        <w:t>Очень тяжелые: требуется интенсивная терапия в условиях стационара: изониазид 300 мг/сутки, рифампицин 600 мг/сутки, преднизолон 40 мг/сутки до купирования сепсиса с последующим снижением дозы. Лечение изониазидом и рифампицином продолжают в тех же дозах в течение 3-6 мес. Дальнейшее проведение терапии БЦЖ противопоказано.</w:t>
      </w:r>
    </w:p>
    <w:p w:rsidR="00117FD5" w:rsidRPr="00837F6C" w:rsidRDefault="00117FD5" w:rsidP="00117FD5">
      <w:pPr>
        <w:widowControl w:val="0"/>
        <w:autoSpaceDE w:val="0"/>
        <w:autoSpaceDN w:val="0"/>
        <w:adjustRightInd w:val="0"/>
        <w:ind w:firstLine="720"/>
        <w:jc w:val="both"/>
      </w:pPr>
      <w:r w:rsidRPr="00837F6C">
        <w:t>34.5.8.6</w:t>
      </w:r>
      <w:r>
        <w:t>.</w:t>
      </w:r>
      <w:r w:rsidRPr="00837F6C">
        <w:t xml:space="preserve"> Схемы внутрипузырной иммунотерапии с использованием БЦЖ:</w:t>
      </w:r>
    </w:p>
    <w:p w:rsidR="00117FD5" w:rsidRPr="00837F6C" w:rsidRDefault="00117FD5" w:rsidP="00117FD5">
      <w:pPr>
        <w:widowControl w:val="0"/>
        <w:autoSpaceDE w:val="0"/>
        <w:autoSpaceDN w:val="0"/>
        <w:adjustRightInd w:val="0"/>
        <w:ind w:right="20" w:firstLine="720"/>
        <w:jc w:val="both"/>
      </w:pPr>
      <w:r w:rsidRPr="00837F6C">
        <w:t>Индукционный курс:</w:t>
      </w:r>
    </w:p>
    <w:p w:rsidR="00117FD5" w:rsidRPr="00837F6C" w:rsidRDefault="00117FD5" w:rsidP="00117FD5">
      <w:pPr>
        <w:widowControl w:val="0"/>
        <w:autoSpaceDE w:val="0"/>
        <w:autoSpaceDN w:val="0"/>
        <w:adjustRightInd w:val="0"/>
        <w:ind w:right="20" w:firstLine="720"/>
        <w:jc w:val="both"/>
      </w:pPr>
      <w:r w:rsidRPr="00837F6C">
        <w:t xml:space="preserve">БЦЖ для внутрипузырного использования (100–120 мг вакцины “Имурон” в 50 мл изотонического раствора хлорида натрия), внутрипузырно </w:t>
      </w:r>
      <w:r w:rsidRPr="00837F6C">
        <w:lastRenderedPageBreak/>
        <w:t>на 1-2 часа, шесть еженедельных инстилляций через 2-3 недели после ТУР;</w:t>
      </w:r>
    </w:p>
    <w:p w:rsidR="00117FD5" w:rsidRPr="00837F6C" w:rsidRDefault="00117FD5" w:rsidP="00117FD5">
      <w:pPr>
        <w:widowControl w:val="0"/>
        <w:autoSpaceDE w:val="0"/>
        <w:autoSpaceDN w:val="0"/>
        <w:adjustRightInd w:val="0"/>
        <w:ind w:right="20" w:firstLine="720"/>
        <w:jc w:val="both"/>
      </w:pPr>
      <w:r w:rsidRPr="00837F6C">
        <w:t xml:space="preserve">смесь БЦЖ для внутрипузырного использования (100–120 мг вакцины </w:t>
      </w:r>
      <w:r>
        <w:t>«</w:t>
      </w:r>
      <w:r w:rsidRPr="00837F6C">
        <w:t>Имурон</w:t>
      </w:r>
      <w:r>
        <w:t>»</w:t>
      </w:r>
      <w:r w:rsidRPr="00837F6C">
        <w:t>) и 6 млн ЕД интерферона-альфа2</w:t>
      </w:r>
      <w:r w:rsidRPr="00837F6C">
        <w:rPr>
          <w:lang w:val="en-US"/>
        </w:rPr>
        <w:t>b</w:t>
      </w:r>
      <w:r w:rsidRPr="00837F6C">
        <w:t xml:space="preserve"> в 50 мл изотонического раствора хлорида натрия, внутрипузырно на 2 часа, шесть еженедельных инстилляций через 2-3 недели после ТУР.</w:t>
      </w:r>
    </w:p>
    <w:p w:rsidR="00117FD5" w:rsidRPr="00837F6C" w:rsidRDefault="00117FD5" w:rsidP="00117FD5">
      <w:pPr>
        <w:widowControl w:val="0"/>
        <w:autoSpaceDE w:val="0"/>
        <w:autoSpaceDN w:val="0"/>
        <w:adjustRightInd w:val="0"/>
        <w:ind w:right="20" w:firstLine="720"/>
        <w:jc w:val="both"/>
      </w:pPr>
      <w:r w:rsidRPr="00837F6C">
        <w:t>Поддерживающая терапия (после завершения индукционного курса):</w:t>
      </w:r>
    </w:p>
    <w:p w:rsidR="00117FD5" w:rsidRPr="00837F6C" w:rsidRDefault="00117FD5" w:rsidP="00117FD5">
      <w:pPr>
        <w:widowControl w:val="0"/>
        <w:autoSpaceDE w:val="0"/>
        <w:autoSpaceDN w:val="0"/>
        <w:adjustRightInd w:val="0"/>
        <w:ind w:right="20" w:firstLine="720"/>
        <w:jc w:val="both"/>
      </w:pPr>
      <w:r w:rsidRPr="00837F6C">
        <w:t>БЦЖ внутрипузырно на 1-2 часа, 1 раз в 4 недели до 1 года от начала иммунотерапии;</w:t>
      </w:r>
    </w:p>
    <w:p w:rsidR="00117FD5" w:rsidRPr="00837F6C" w:rsidRDefault="00117FD5" w:rsidP="00117FD5">
      <w:pPr>
        <w:widowControl w:val="0"/>
        <w:autoSpaceDE w:val="0"/>
        <w:autoSpaceDN w:val="0"/>
        <w:adjustRightInd w:val="0"/>
        <w:ind w:right="20" w:firstLine="720"/>
        <w:jc w:val="both"/>
      </w:pPr>
      <w:r w:rsidRPr="00837F6C">
        <w:t xml:space="preserve">по три еженедельных инстилляции БЦЖ внутрипузырно на 2 часа через 3, 6, 12, 18, 24, 30 и 36 мес. от начала иммунотерапии (схема </w:t>
      </w:r>
      <w:r w:rsidRPr="00837F6C">
        <w:rPr>
          <w:lang w:val="en-US"/>
        </w:rPr>
        <w:t>SWOG</w:t>
      </w:r>
      <w:r w:rsidRPr="00837F6C">
        <w:t>, рисунок 34.2).</w:t>
      </w:r>
    </w:p>
    <w:p w:rsidR="00117FD5" w:rsidRDefault="00117FD5" w:rsidP="00117FD5">
      <w:pPr>
        <w:widowControl w:val="0"/>
        <w:autoSpaceDE w:val="0"/>
        <w:autoSpaceDN w:val="0"/>
        <w:adjustRightInd w:val="0"/>
        <w:rPr>
          <w:szCs w:val="24"/>
        </w:rPr>
      </w:pPr>
    </w:p>
    <w:p w:rsidR="00117FD5" w:rsidRDefault="00117FD5" w:rsidP="00117FD5">
      <w:pPr>
        <w:widowControl w:val="0"/>
        <w:autoSpaceDE w:val="0"/>
        <w:autoSpaceDN w:val="0"/>
        <w:adjustRightInd w:val="0"/>
        <w:rPr>
          <w:szCs w:val="24"/>
        </w:rPr>
      </w:pPr>
    </w:p>
    <w:p w:rsidR="00117FD5" w:rsidRPr="00837F6C" w:rsidRDefault="00117FD5" w:rsidP="00117FD5">
      <w:pPr>
        <w:widowControl w:val="0"/>
        <w:autoSpaceDE w:val="0"/>
        <w:autoSpaceDN w:val="0"/>
        <w:adjustRightInd w:val="0"/>
        <w:rPr>
          <w:szCs w:val="24"/>
        </w:rPr>
      </w:pPr>
    </w:p>
    <w:tbl>
      <w:tblPr>
        <w:tblW w:w="9759" w:type="dxa"/>
        <w:tblInd w:w="94" w:type="dxa"/>
        <w:tblCellMar>
          <w:left w:w="57" w:type="dxa"/>
          <w:right w:w="57" w:type="dxa"/>
        </w:tblCellMar>
        <w:tblLook w:val="04A0"/>
      </w:tblPr>
      <w:tblGrid>
        <w:gridCol w:w="406"/>
        <w:gridCol w:w="406"/>
        <w:gridCol w:w="406"/>
        <w:gridCol w:w="406"/>
        <w:gridCol w:w="406"/>
        <w:gridCol w:w="406"/>
        <w:gridCol w:w="406"/>
        <w:gridCol w:w="406"/>
        <w:gridCol w:w="406"/>
        <w:gridCol w:w="407"/>
        <w:gridCol w:w="407"/>
        <w:gridCol w:w="407"/>
        <w:gridCol w:w="407"/>
        <w:gridCol w:w="407"/>
        <w:gridCol w:w="407"/>
        <w:gridCol w:w="407"/>
        <w:gridCol w:w="407"/>
        <w:gridCol w:w="407"/>
        <w:gridCol w:w="407"/>
        <w:gridCol w:w="407"/>
        <w:gridCol w:w="407"/>
        <w:gridCol w:w="407"/>
        <w:gridCol w:w="407"/>
        <w:gridCol w:w="407"/>
      </w:tblGrid>
      <w:tr w:rsidR="00117FD5" w:rsidRPr="00837F6C" w:rsidTr="0091738A">
        <w:trPr>
          <w:trHeight w:val="345"/>
        </w:trPr>
        <w:tc>
          <w:tcPr>
            <w:tcW w:w="2436" w:type="dxa"/>
            <w:gridSpan w:val="6"/>
            <w:tcBorders>
              <w:top w:val="single" w:sz="4" w:space="0" w:color="auto"/>
              <w:left w:val="nil"/>
              <w:bottom w:val="single" w:sz="4" w:space="0" w:color="auto"/>
              <w:right w:val="nil"/>
            </w:tcBorders>
            <w:shd w:val="clear" w:color="auto" w:fill="auto"/>
            <w:noWrap/>
            <w:vAlign w:val="center"/>
            <w:hideMark/>
          </w:tcPr>
          <w:p w:rsidR="00117FD5" w:rsidRPr="00837F6C" w:rsidRDefault="00117FD5" w:rsidP="0091738A">
            <w:pPr>
              <w:widowControl w:val="0"/>
              <w:autoSpaceDE w:val="0"/>
              <w:autoSpaceDN w:val="0"/>
              <w:adjustRightInd w:val="0"/>
              <w:jc w:val="center"/>
              <w:rPr>
                <w:rFonts w:ascii="Tahoma" w:hAnsi="Tahoma" w:cs="Tahoma"/>
                <w:b/>
                <w:bCs/>
                <w:sz w:val="18"/>
                <w:szCs w:val="18"/>
              </w:rPr>
            </w:pPr>
            <w:r w:rsidRPr="00837F6C">
              <w:rPr>
                <w:rFonts w:ascii="Tahoma" w:hAnsi="Tahoma" w:cs="Tahoma"/>
                <w:b/>
                <w:bCs/>
                <w:sz w:val="18"/>
                <w:szCs w:val="18"/>
              </w:rPr>
              <w:t>6 инстилляций</w:t>
            </w:r>
          </w:p>
        </w:tc>
        <w:tc>
          <w:tcPr>
            <w:tcW w:w="2439" w:type="dxa"/>
            <w:gridSpan w:val="6"/>
            <w:tcBorders>
              <w:top w:val="single" w:sz="4" w:space="0" w:color="auto"/>
              <w:left w:val="nil"/>
              <w:bottom w:val="single" w:sz="4" w:space="0" w:color="auto"/>
              <w:right w:val="nil"/>
            </w:tcBorders>
            <w:shd w:val="clear" w:color="auto" w:fill="auto"/>
            <w:noWrap/>
            <w:vAlign w:val="center"/>
            <w:hideMark/>
          </w:tcPr>
          <w:p w:rsidR="00117FD5" w:rsidRPr="00837F6C" w:rsidRDefault="00117FD5" w:rsidP="0091738A">
            <w:pPr>
              <w:widowControl w:val="0"/>
              <w:autoSpaceDE w:val="0"/>
              <w:autoSpaceDN w:val="0"/>
              <w:adjustRightInd w:val="0"/>
              <w:jc w:val="center"/>
              <w:rPr>
                <w:rFonts w:ascii="Tahoma" w:hAnsi="Tahoma" w:cs="Tahoma"/>
                <w:b/>
                <w:bCs/>
                <w:sz w:val="18"/>
                <w:szCs w:val="18"/>
              </w:rPr>
            </w:pPr>
            <w:r w:rsidRPr="00837F6C">
              <w:rPr>
                <w:rFonts w:ascii="Tahoma" w:hAnsi="Tahoma" w:cs="Tahoma"/>
                <w:b/>
                <w:bCs/>
                <w:sz w:val="18"/>
                <w:szCs w:val="18"/>
              </w:rPr>
              <w:t xml:space="preserve"> 6 недель перерыв</w:t>
            </w:r>
          </w:p>
        </w:tc>
        <w:tc>
          <w:tcPr>
            <w:tcW w:w="1221" w:type="dxa"/>
            <w:gridSpan w:val="3"/>
            <w:tcBorders>
              <w:top w:val="single" w:sz="4" w:space="0" w:color="auto"/>
              <w:left w:val="nil"/>
              <w:bottom w:val="single" w:sz="4" w:space="0" w:color="auto"/>
              <w:right w:val="nil"/>
            </w:tcBorders>
            <w:shd w:val="clear" w:color="auto" w:fill="auto"/>
            <w:noWrap/>
            <w:vAlign w:val="center"/>
            <w:hideMark/>
          </w:tcPr>
          <w:p w:rsidR="00117FD5" w:rsidRPr="00837F6C" w:rsidRDefault="00117FD5" w:rsidP="0091738A">
            <w:pPr>
              <w:widowControl w:val="0"/>
              <w:autoSpaceDE w:val="0"/>
              <w:autoSpaceDN w:val="0"/>
              <w:adjustRightInd w:val="0"/>
              <w:jc w:val="center"/>
              <w:rPr>
                <w:rFonts w:ascii="Tahoma" w:hAnsi="Tahoma" w:cs="Tahoma"/>
                <w:b/>
                <w:bCs/>
                <w:sz w:val="18"/>
                <w:szCs w:val="18"/>
              </w:rPr>
            </w:pPr>
            <w:r w:rsidRPr="00837F6C">
              <w:rPr>
                <w:rFonts w:ascii="Tahoma" w:hAnsi="Tahoma" w:cs="Tahoma"/>
                <w:b/>
                <w:bCs/>
                <w:sz w:val="18"/>
                <w:szCs w:val="18"/>
              </w:rPr>
              <w:t>3 инстилл.</w:t>
            </w:r>
          </w:p>
        </w:tc>
        <w:tc>
          <w:tcPr>
            <w:tcW w:w="2035" w:type="dxa"/>
            <w:gridSpan w:val="5"/>
            <w:tcBorders>
              <w:top w:val="single" w:sz="4" w:space="0" w:color="auto"/>
              <w:left w:val="nil"/>
              <w:bottom w:val="single" w:sz="4" w:space="0" w:color="auto"/>
              <w:right w:val="nil"/>
            </w:tcBorders>
            <w:shd w:val="clear" w:color="auto" w:fill="auto"/>
            <w:noWrap/>
            <w:vAlign w:val="center"/>
            <w:hideMark/>
          </w:tcPr>
          <w:p w:rsidR="00117FD5" w:rsidRPr="00837F6C" w:rsidRDefault="00117FD5" w:rsidP="0091738A">
            <w:pPr>
              <w:widowControl w:val="0"/>
              <w:autoSpaceDE w:val="0"/>
              <w:autoSpaceDN w:val="0"/>
              <w:adjustRightInd w:val="0"/>
              <w:jc w:val="center"/>
              <w:rPr>
                <w:rFonts w:ascii="Tahoma" w:hAnsi="Tahoma" w:cs="Tahoma"/>
                <w:b/>
                <w:bCs/>
                <w:sz w:val="18"/>
                <w:szCs w:val="18"/>
              </w:rPr>
            </w:pPr>
            <w:r w:rsidRPr="00837F6C">
              <w:rPr>
                <w:rFonts w:ascii="Tahoma" w:hAnsi="Tahoma" w:cs="Tahoma"/>
                <w:b/>
                <w:bCs/>
                <w:sz w:val="18"/>
                <w:szCs w:val="18"/>
              </w:rPr>
              <w:t>5 недель перерыв</w:t>
            </w:r>
          </w:p>
        </w:tc>
        <w:tc>
          <w:tcPr>
            <w:tcW w:w="1221" w:type="dxa"/>
            <w:gridSpan w:val="3"/>
            <w:tcBorders>
              <w:top w:val="single" w:sz="4" w:space="0" w:color="auto"/>
              <w:left w:val="nil"/>
              <w:bottom w:val="single" w:sz="4" w:space="0" w:color="auto"/>
              <w:right w:val="nil"/>
            </w:tcBorders>
            <w:shd w:val="clear" w:color="auto" w:fill="auto"/>
            <w:noWrap/>
            <w:vAlign w:val="center"/>
            <w:hideMark/>
          </w:tcPr>
          <w:p w:rsidR="00117FD5" w:rsidRPr="00837F6C" w:rsidRDefault="00117FD5" w:rsidP="0091738A">
            <w:pPr>
              <w:widowControl w:val="0"/>
              <w:autoSpaceDE w:val="0"/>
              <w:autoSpaceDN w:val="0"/>
              <w:adjustRightInd w:val="0"/>
              <w:jc w:val="center"/>
              <w:rPr>
                <w:rFonts w:ascii="Tahoma" w:hAnsi="Tahoma" w:cs="Tahoma"/>
                <w:b/>
                <w:bCs/>
                <w:sz w:val="18"/>
                <w:szCs w:val="18"/>
              </w:rPr>
            </w:pPr>
            <w:r w:rsidRPr="00837F6C">
              <w:rPr>
                <w:rFonts w:ascii="Tahoma" w:hAnsi="Tahoma" w:cs="Tahoma"/>
                <w:b/>
                <w:bCs/>
                <w:sz w:val="18"/>
                <w:szCs w:val="18"/>
              </w:rPr>
              <w:t>3 инстилл.</w:t>
            </w:r>
          </w:p>
        </w:tc>
        <w:tc>
          <w:tcPr>
            <w:tcW w:w="407" w:type="dxa"/>
            <w:tcBorders>
              <w:top w:val="single" w:sz="4" w:space="0" w:color="auto"/>
              <w:left w:val="nil"/>
              <w:bottom w:val="single" w:sz="4" w:space="0" w:color="auto"/>
              <w:right w:val="nil"/>
            </w:tcBorders>
            <w:shd w:val="clear" w:color="auto" w:fill="auto"/>
            <w:noWrap/>
            <w:vAlign w:val="center"/>
            <w:hideMark/>
          </w:tcPr>
          <w:p w:rsidR="00117FD5" w:rsidRPr="00837F6C" w:rsidRDefault="00117FD5" w:rsidP="0091738A">
            <w:pPr>
              <w:widowControl w:val="0"/>
              <w:autoSpaceDE w:val="0"/>
              <w:autoSpaceDN w:val="0"/>
              <w:adjustRightInd w:val="0"/>
              <w:rPr>
                <w:rFonts w:ascii="Tahoma" w:hAnsi="Tahoma" w:cs="Tahoma"/>
                <w:sz w:val="16"/>
                <w:szCs w:val="16"/>
              </w:rPr>
            </w:pPr>
            <w:r w:rsidRPr="00837F6C">
              <w:rPr>
                <w:rFonts w:ascii="Tahoma" w:hAnsi="Tahoma" w:cs="Tahoma"/>
                <w:sz w:val="16"/>
                <w:szCs w:val="16"/>
              </w:rPr>
              <w:t> </w:t>
            </w:r>
          </w:p>
        </w:tc>
      </w:tr>
      <w:tr w:rsidR="00117FD5" w:rsidRPr="00837F6C" w:rsidTr="0091738A">
        <w:trPr>
          <w:trHeight w:val="345"/>
        </w:trPr>
        <w:tc>
          <w:tcPr>
            <w:tcW w:w="406" w:type="dxa"/>
            <w:tcBorders>
              <w:top w:val="nil"/>
              <w:left w:val="nil"/>
              <w:bottom w:val="nil"/>
              <w:right w:val="nil"/>
            </w:tcBorders>
            <w:shd w:val="clear" w:color="000000" w:fill="D8D8D8"/>
            <w:noWrap/>
            <w:vAlign w:val="center"/>
            <w:hideMark/>
          </w:tcPr>
          <w:p w:rsidR="00117FD5" w:rsidRPr="00837F6C" w:rsidRDefault="00117FD5" w:rsidP="0091738A">
            <w:pPr>
              <w:widowControl w:val="0"/>
              <w:autoSpaceDE w:val="0"/>
              <w:autoSpaceDN w:val="0"/>
              <w:adjustRightInd w:val="0"/>
              <w:jc w:val="center"/>
              <w:rPr>
                <w:rFonts w:ascii="Tahoma" w:hAnsi="Tahoma" w:cs="Tahoma"/>
                <w:b/>
                <w:bCs/>
                <w:sz w:val="20"/>
              </w:rPr>
            </w:pPr>
            <w:r w:rsidRPr="00837F6C">
              <w:rPr>
                <w:rFonts w:ascii="Tahoma" w:hAnsi="Tahoma" w:cs="Tahoma"/>
                <w:b/>
                <w:bCs/>
                <w:sz w:val="20"/>
              </w:rPr>
              <w:t>×</w:t>
            </w:r>
          </w:p>
        </w:tc>
        <w:tc>
          <w:tcPr>
            <w:tcW w:w="406" w:type="dxa"/>
            <w:tcBorders>
              <w:top w:val="nil"/>
              <w:left w:val="nil"/>
              <w:bottom w:val="nil"/>
              <w:right w:val="nil"/>
            </w:tcBorders>
            <w:shd w:val="clear" w:color="000000" w:fill="D8D8D8"/>
            <w:noWrap/>
            <w:vAlign w:val="center"/>
            <w:hideMark/>
          </w:tcPr>
          <w:p w:rsidR="00117FD5" w:rsidRPr="00837F6C" w:rsidRDefault="00117FD5" w:rsidP="0091738A">
            <w:pPr>
              <w:widowControl w:val="0"/>
              <w:autoSpaceDE w:val="0"/>
              <w:autoSpaceDN w:val="0"/>
              <w:adjustRightInd w:val="0"/>
              <w:jc w:val="center"/>
              <w:rPr>
                <w:rFonts w:ascii="Tahoma" w:hAnsi="Tahoma" w:cs="Tahoma"/>
                <w:b/>
                <w:bCs/>
                <w:sz w:val="20"/>
              </w:rPr>
            </w:pPr>
            <w:r w:rsidRPr="00837F6C">
              <w:rPr>
                <w:rFonts w:ascii="Tahoma" w:hAnsi="Tahoma" w:cs="Tahoma"/>
                <w:b/>
                <w:bCs/>
                <w:sz w:val="20"/>
              </w:rPr>
              <w:t>×</w:t>
            </w:r>
          </w:p>
        </w:tc>
        <w:tc>
          <w:tcPr>
            <w:tcW w:w="406" w:type="dxa"/>
            <w:tcBorders>
              <w:top w:val="nil"/>
              <w:left w:val="nil"/>
              <w:bottom w:val="nil"/>
              <w:right w:val="nil"/>
            </w:tcBorders>
            <w:shd w:val="clear" w:color="000000" w:fill="D8D8D8"/>
            <w:noWrap/>
            <w:vAlign w:val="center"/>
            <w:hideMark/>
          </w:tcPr>
          <w:p w:rsidR="00117FD5" w:rsidRPr="00837F6C" w:rsidRDefault="00117FD5" w:rsidP="0091738A">
            <w:pPr>
              <w:widowControl w:val="0"/>
              <w:autoSpaceDE w:val="0"/>
              <w:autoSpaceDN w:val="0"/>
              <w:adjustRightInd w:val="0"/>
              <w:jc w:val="center"/>
              <w:rPr>
                <w:rFonts w:ascii="Tahoma" w:hAnsi="Tahoma" w:cs="Tahoma"/>
                <w:b/>
                <w:bCs/>
                <w:sz w:val="20"/>
              </w:rPr>
            </w:pPr>
            <w:r w:rsidRPr="00837F6C">
              <w:rPr>
                <w:rFonts w:ascii="Tahoma" w:hAnsi="Tahoma" w:cs="Tahoma"/>
                <w:b/>
                <w:bCs/>
                <w:sz w:val="20"/>
              </w:rPr>
              <w:t>×</w:t>
            </w:r>
          </w:p>
        </w:tc>
        <w:tc>
          <w:tcPr>
            <w:tcW w:w="406" w:type="dxa"/>
            <w:tcBorders>
              <w:top w:val="nil"/>
              <w:left w:val="nil"/>
              <w:bottom w:val="nil"/>
              <w:right w:val="nil"/>
            </w:tcBorders>
            <w:shd w:val="clear" w:color="000000" w:fill="D8D8D8"/>
            <w:noWrap/>
            <w:vAlign w:val="center"/>
            <w:hideMark/>
          </w:tcPr>
          <w:p w:rsidR="00117FD5" w:rsidRPr="00837F6C" w:rsidRDefault="00117FD5" w:rsidP="0091738A">
            <w:pPr>
              <w:widowControl w:val="0"/>
              <w:autoSpaceDE w:val="0"/>
              <w:autoSpaceDN w:val="0"/>
              <w:adjustRightInd w:val="0"/>
              <w:jc w:val="center"/>
              <w:rPr>
                <w:rFonts w:ascii="Tahoma" w:hAnsi="Tahoma" w:cs="Tahoma"/>
                <w:b/>
                <w:bCs/>
                <w:sz w:val="20"/>
              </w:rPr>
            </w:pPr>
            <w:r w:rsidRPr="00837F6C">
              <w:rPr>
                <w:rFonts w:ascii="Tahoma" w:hAnsi="Tahoma" w:cs="Tahoma"/>
                <w:b/>
                <w:bCs/>
                <w:sz w:val="20"/>
              </w:rPr>
              <w:t>×</w:t>
            </w:r>
          </w:p>
        </w:tc>
        <w:tc>
          <w:tcPr>
            <w:tcW w:w="406" w:type="dxa"/>
            <w:tcBorders>
              <w:top w:val="nil"/>
              <w:left w:val="nil"/>
              <w:bottom w:val="nil"/>
              <w:right w:val="nil"/>
            </w:tcBorders>
            <w:shd w:val="clear" w:color="000000" w:fill="D8D8D8"/>
            <w:noWrap/>
            <w:vAlign w:val="center"/>
            <w:hideMark/>
          </w:tcPr>
          <w:p w:rsidR="00117FD5" w:rsidRPr="00837F6C" w:rsidRDefault="00117FD5" w:rsidP="0091738A">
            <w:pPr>
              <w:widowControl w:val="0"/>
              <w:autoSpaceDE w:val="0"/>
              <w:autoSpaceDN w:val="0"/>
              <w:adjustRightInd w:val="0"/>
              <w:jc w:val="center"/>
              <w:rPr>
                <w:rFonts w:ascii="Tahoma" w:hAnsi="Tahoma" w:cs="Tahoma"/>
                <w:b/>
                <w:bCs/>
                <w:sz w:val="20"/>
              </w:rPr>
            </w:pPr>
            <w:r w:rsidRPr="00837F6C">
              <w:rPr>
                <w:rFonts w:ascii="Tahoma" w:hAnsi="Tahoma" w:cs="Tahoma"/>
                <w:b/>
                <w:bCs/>
                <w:sz w:val="20"/>
              </w:rPr>
              <w:t>×</w:t>
            </w:r>
          </w:p>
        </w:tc>
        <w:tc>
          <w:tcPr>
            <w:tcW w:w="406" w:type="dxa"/>
            <w:tcBorders>
              <w:top w:val="nil"/>
              <w:left w:val="nil"/>
              <w:bottom w:val="nil"/>
              <w:right w:val="nil"/>
            </w:tcBorders>
            <w:shd w:val="clear" w:color="000000" w:fill="D8D8D8"/>
            <w:noWrap/>
            <w:vAlign w:val="center"/>
            <w:hideMark/>
          </w:tcPr>
          <w:p w:rsidR="00117FD5" w:rsidRPr="00837F6C" w:rsidRDefault="00117FD5" w:rsidP="0091738A">
            <w:pPr>
              <w:widowControl w:val="0"/>
              <w:autoSpaceDE w:val="0"/>
              <w:autoSpaceDN w:val="0"/>
              <w:adjustRightInd w:val="0"/>
              <w:jc w:val="center"/>
              <w:rPr>
                <w:rFonts w:ascii="Tahoma" w:hAnsi="Tahoma" w:cs="Tahoma"/>
                <w:b/>
                <w:bCs/>
                <w:sz w:val="20"/>
              </w:rPr>
            </w:pPr>
            <w:r w:rsidRPr="00837F6C">
              <w:rPr>
                <w:rFonts w:ascii="Tahoma" w:hAnsi="Tahoma" w:cs="Tahoma"/>
                <w:b/>
                <w:bCs/>
                <w:sz w:val="20"/>
              </w:rPr>
              <w:t>×</w:t>
            </w:r>
          </w:p>
        </w:tc>
        <w:tc>
          <w:tcPr>
            <w:tcW w:w="406" w:type="dxa"/>
            <w:tcBorders>
              <w:top w:val="nil"/>
              <w:left w:val="nil"/>
              <w:bottom w:val="nil"/>
              <w:right w:val="nil"/>
            </w:tcBorders>
            <w:shd w:val="clear" w:color="auto" w:fill="auto"/>
            <w:noWrap/>
            <w:vAlign w:val="center"/>
            <w:hideMark/>
          </w:tcPr>
          <w:p w:rsidR="00117FD5" w:rsidRPr="00837F6C" w:rsidRDefault="00117FD5" w:rsidP="0091738A">
            <w:pPr>
              <w:widowControl w:val="0"/>
              <w:autoSpaceDE w:val="0"/>
              <w:autoSpaceDN w:val="0"/>
              <w:adjustRightInd w:val="0"/>
              <w:jc w:val="center"/>
              <w:rPr>
                <w:rFonts w:ascii="Tahoma" w:hAnsi="Tahoma" w:cs="Tahoma"/>
                <w:b/>
                <w:bCs/>
                <w:sz w:val="20"/>
              </w:rPr>
            </w:pPr>
          </w:p>
        </w:tc>
        <w:tc>
          <w:tcPr>
            <w:tcW w:w="406" w:type="dxa"/>
            <w:tcBorders>
              <w:top w:val="nil"/>
              <w:left w:val="nil"/>
              <w:bottom w:val="nil"/>
              <w:right w:val="nil"/>
            </w:tcBorders>
            <w:shd w:val="clear" w:color="auto" w:fill="auto"/>
            <w:noWrap/>
            <w:vAlign w:val="center"/>
            <w:hideMark/>
          </w:tcPr>
          <w:p w:rsidR="00117FD5" w:rsidRPr="00837F6C" w:rsidRDefault="00117FD5" w:rsidP="0091738A">
            <w:pPr>
              <w:widowControl w:val="0"/>
              <w:autoSpaceDE w:val="0"/>
              <w:autoSpaceDN w:val="0"/>
              <w:adjustRightInd w:val="0"/>
              <w:jc w:val="center"/>
              <w:rPr>
                <w:rFonts w:ascii="Tahoma" w:hAnsi="Tahoma" w:cs="Tahoma"/>
                <w:b/>
                <w:bCs/>
                <w:sz w:val="20"/>
              </w:rPr>
            </w:pPr>
          </w:p>
        </w:tc>
        <w:tc>
          <w:tcPr>
            <w:tcW w:w="406" w:type="dxa"/>
            <w:tcBorders>
              <w:top w:val="nil"/>
              <w:left w:val="nil"/>
              <w:bottom w:val="nil"/>
              <w:right w:val="nil"/>
            </w:tcBorders>
            <w:shd w:val="clear" w:color="auto" w:fill="auto"/>
            <w:noWrap/>
            <w:vAlign w:val="center"/>
            <w:hideMark/>
          </w:tcPr>
          <w:p w:rsidR="00117FD5" w:rsidRPr="00837F6C" w:rsidRDefault="00117FD5" w:rsidP="0091738A">
            <w:pPr>
              <w:widowControl w:val="0"/>
              <w:autoSpaceDE w:val="0"/>
              <w:autoSpaceDN w:val="0"/>
              <w:adjustRightInd w:val="0"/>
              <w:jc w:val="center"/>
              <w:rPr>
                <w:rFonts w:ascii="Tahoma" w:hAnsi="Tahoma" w:cs="Tahoma"/>
                <w:b/>
                <w:bCs/>
                <w:sz w:val="20"/>
              </w:rPr>
            </w:pPr>
          </w:p>
        </w:tc>
        <w:tc>
          <w:tcPr>
            <w:tcW w:w="407" w:type="dxa"/>
            <w:tcBorders>
              <w:top w:val="nil"/>
              <w:left w:val="nil"/>
              <w:bottom w:val="nil"/>
              <w:right w:val="nil"/>
            </w:tcBorders>
            <w:shd w:val="clear" w:color="auto" w:fill="auto"/>
            <w:noWrap/>
            <w:vAlign w:val="center"/>
            <w:hideMark/>
          </w:tcPr>
          <w:p w:rsidR="00117FD5" w:rsidRPr="00837F6C" w:rsidRDefault="00117FD5" w:rsidP="0091738A">
            <w:pPr>
              <w:widowControl w:val="0"/>
              <w:autoSpaceDE w:val="0"/>
              <w:autoSpaceDN w:val="0"/>
              <w:adjustRightInd w:val="0"/>
              <w:jc w:val="center"/>
              <w:rPr>
                <w:rFonts w:ascii="Tahoma" w:hAnsi="Tahoma" w:cs="Tahoma"/>
                <w:b/>
                <w:bCs/>
                <w:sz w:val="20"/>
              </w:rPr>
            </w:pPr>
          </w:p>
        </w:tc>
        <w:tc>
          <w:tcPr>
            <w:tcW w:w="407" w:type="dxa"/>
            <w:tcBorders>
              <w:top w:val="nil"/>
              <w:left w:val="nil"/>
              <w:bottom w:val="nil"/>
              <w:right w:val="nil"/>
            </w:tcBorders>
            <w:shd w:val="clear" w:color="auto" w:fill="auto"/>
            <w:noWrap/>
            <w:vAlign w:val="center"/>
            <w:hideMark/>
          </w:tcPr>
          <w:p w:rsidR="00117FD5" w:rsidRPr="00837F6C" w:rsidRDefault="00117FD5" w:rsidP="0091738A">
            <w:pPr>
              <w:widowControl w:val="0"/>
              <w:autoSpaceDE w:val="0"/>
              <w:autoSpaceDN w:val="0"/>
              <w:adjustRightInd w:val="0"/>
              <w:jc w:val="center"/>
              <w:rPr>
                <w:rFonts w:ascii="Tahoma" w:hAnsi="Tahoma" w:cs="Tahoma"/>
                <w:b/>
                <w:bCs/>
                <w:sz w:val="20"/>
              </w:rPr>
            </w:pPr>
          </w:p>
        </w:tc>
        <w:tc>
          <w:tcPr>
            <w:tcW w:w="407" w:type="dxa"/>
            <w:tcBorders>
              <w:top w:val="nil"/>
              <w:left w:val="nil"/>
              <w:bottom w:val="nil"/>
              <w:right w:val="nil"/>
            </w:tcBorders>
            <w:shd w:val="clear" w:color="auto" w:fill="auto"/>
            <w:noWrap/>
            <w:vAlign w:val="center"/>
            <w:hideMark/>
          </w:tcPr>
          <w:p w:rsidR="00117FD5" w:rsidRPr="00837F6C" w:rsidRDefault="00117FD5" w:rsidP="0091738A">
            <w:pPr>
              <w:widowControl w:val="0"/>
              <w:autoSpaceDE w:val="0"/>
              <w:autoSpaceDN w:val="0"/>
              <w:adjustRightInd w:val="0"/>
              <w:jc w:val="center"/>
              <w:rPr>
                <w:rFonts w:ascii="Tahoma" w:hAnsi="Tahoma" w:cs="Tahoma"/>
                <w:b/>
                <w:bCs/>
                <w:sz w:val="20"/>
              </w:rPr>
            </w:pPr>
          </w:p>
        </w:tc>
        <w:tc>
          <w:tcPr>
            <w:tcW w:w="407" w:type="dxa"/>
            <w:tcBorders>
              <w:top w:val="nil"/>
              <w:left w:val="nil"/>
              <w:bottom w:val="nil"/>
              <w:right w:val="nil"/>
            </w:tcBorders>
            <w:shd w:val="clear" w:color="000000" w:fill="D8D8D8"/>
            <w:noWrap/>
            <w:vAlign w:val="center"/>
            <w:hideMark/>
          </w:tcPr>
          <w:p w:rsidR="00117FD5" w:rsidRPr="00837F6C" w:rsidRDefault="00117FD5" w:rsidP="0091738A">
            <w:pPr>
              <w:widowControl w:val="0"/>
              <w:autoSpaceDE w:val="0"/>
              <w:autoSpaceDN w:val="0"/>
              <w:adjustRightInd w:val="0"/>
              <w:jc w:val="center"/>
              <w:rPr>
                <w:rFonts w:ascii="Tahoma" w:hAnsi="Tahoma" w:cs="Tahoma"/>
                <w:b/>
                <w:bCs/>
                <w:sz w:val="20"/>
              </w:rPr>
            </w:pPr>
            <w:r w:rsidRPr="00837F6C">
              <w:rPr>
                <w:rFonts w:ascii="Tahoma" w:hAnsi="Tahoma" w:cs="Tahoma"/>
                <w:b/>
                <w:bCs/>
                <w:sz w:val="20"/>
              </w:rPr>
              <w:t>×</w:t>
            </w:r>
          </w:p>
        </w:tc>
        <w:tc>
          <w:tcPr>
            <w:tcW w:w="407" w:type="dxa"/>
            <w:tcBorders>
              <w:top w:val="nil"/>
              <w:left w:val="nil"/>
              <w:bottom w:val="nil"/>
              <w:right w:val="nil"/>
            </w:tcBorders>
            <w:shd w:val="clear" w:color="000000" w:fill="D8D8D8"/>
            <w:noWrap/>
            <w:vAlign w:val="center"/>
            <w:hideMark/>
          </w:tcPr>
          <w:p w:rsidR="00117FD5" w:rsidRPr="00837F6C" w:rsidRDefault="00117FD5" w:rsidP="0091738A">
            <w:pPr>
              <w:widowControl w:val="0"/>
              <w:autoSpaceDE w:val="0"/>
              <w:autoSpaceDN w:val="0"/>
              <w:adjustRightInd w:val="0"/>
              <w:jc w:val="center"/>
              <w:rPr>
                <w:rFonts w:ascii="Tahoma" w:hAnsi="Tahoma" w:cs="Tahoma"/>
                <w:b/>
                <w:bCs/>
                <w:sz w:val="20"/>
              </w:rPr>
            </w:pPr>
            <w:r w:rsidRPr="00837F6C">
              <w:rPr>
                <w:rFonts w:ascii="Tahoma" w:hAnsi="Tahoma" w:cs="Tahoma"/>
                <w:b/>
                <w:bCs/>
                <w:sz w:val="20"/>
              </w:rPr>
              <w:t>×</w:t>
            </w:r>
          </w:p>
        </w:tc>
        <w:tc>
          <w:tcPr>
            <w:tcW w:w="407" w:type="dxa"/>
            <w:tcBorders>
              <w:top w:val="nil"/>
              <w:left w:val="nil"/>
              <w:bottom w:val="nil"/>
              <w:right w:val="nil"/>
            </w:tcBorders>
            <w:shd w:val="clear" w:color="000000" w:fill="D8D8D8"/>
            <w:noWrap/>
            <w:vAlign w:val="center"/>
            <w:hideMark/>
          </w:tcPr>
          <w:p w:rsidR="00117FD5" w:rsidRPr="00837F6C" w:rsidRDefault="00117FD5" w:rsidP="0091738A">
            <w:pPr>
              <w:widowControl w:val="0"/>
              <w:autoSpaceDE w:val="0"/>
              <w:autoSpaceDN w:val="0"/>
              <w:adjustRightInd w:val="0"/>
              <w:jc w:val="center"/>
              <w:rPr>
                <w:rFonts w:ascii="Tahoma" w:hAnsi="Tahoma" w:cs="Tahoma"/>
                <w:b/>
                <w:bCs/>
                <w:sz w:val="20"/>
              </w:rPr>
            </w:pPr>
            <w:r w:rsidRPr="00837F6C">
              <w:rPr>
                <w:rFonts w:ascii="Tahoma" w:hAnsi="Tahoma" w:cs="Tahoma"/>
                <w:b/>
                <w:bCs/>
                <w:sz w:val="20"/>
              </w:rPr>
              <w:t>×</w:t>
            </w:r>
          </w:p>
        </w:tc>
        <w:tc>
          <w:tcPr>
            <w:tcW w:w="407" w:type="dxa"/>
            <w:tcBorders>
              <w:top w:val="nil"/>
              <w:left w:val="nil"/>
              <w:bottom w:val="nil"/>
              <w:right w:val="nil"/>
            </w:tcBorders>
            <w:shd w:val="clear" w:color="auto" w:fill="auto"/>
            <w:noWrap/>
            <w:vAlign w:val="center"/>
            <w:hideMark/>
          </w:tcPr>
          <w:p w:rsidR="00117FD5" w:rsidRPr="00837F6C" w:rsidRDefault="00117FD5" w:rsidP="0091738A">
            <w:pPr>
              <w:widowControl w:val="0"/>
              <w:autoSpaceDE w:val="0"/>
              <w:autoSpaceDN w:val="0"/>
              <w:adjustRightInd w:val="0"/>
              <w:jc w:val="center"/>
              <w:rPr>
                <w:rFonts w:ascii="Tahoma" w:hAnsi="Tahoma" w:cs="Tahoma"/>
                <w:b/>
                <w:bCs/>
                <w:sz w:val="20"/>
              </w:rPr>
            </w:pPr>
          </w:p>
        </w:tc>
        <w:tc>
          <w:tcPr>
            <w:tcW w:w="407" w:type="dxa"/>
            <w:tcBorders>
              <w:top w:val="nil"/>
              <w:left w:val="nil"/>
              <w:bottom w:val="nil"/>
              <w:right w:val="nil"/>
            </w:tcBorders>
            <w:shd w:val="clear" w:color="auto" w:fill="auto"/>
            <w:noWrap/>
            <w:vAlign w:val="center"/>
            <w:hideMark/>
          </w:tcPr>
          <w:p w:rsidR="00117FD5" w:rsidRPr="00837F6C" w:rsidRDefault="00117FD5" w:rsidP="0091738A">
            <w:pPr>
              <w:widowControl w:val="0"/>
              <w:autoSpaceDE w:val="0"/>
              <w:autoSpaceDN w:val="0"/>
              <w:adjustRightInd w:val="0"/>
              <w:jc w:val="center"/>
              <w:rPr>
                <w:rFonts w:ascii="Tahoma" w:hAnsi="Tahoma" w:cs="Tahoma"/>
                <w:b/>
                <w:bCs/>
                <w:sz w:val="20"/>
              </w:rPr>
            </w:pPr>
          </w:p>
        </w:tc>
        <w:tc>
          <w:tcPr>
            <w:tcW w:w="407" w:type="dxa"/>
            <w:tcBorders>
              <w:top w:val="nil"/>
              <w:left w:val="nil"/>
              <w:bottom w:val="nil"/>
              <w:right w:val="nil"/>
            </w:tcBorders>
            <w:shd w:val="clear" w:color="auto" w:fill="auto"/>
            <w:noWrap/>
            <w:vAlign w:val="center"/>
            <w:hideMark/>
          </w:tcPr>
          <w:p w:rsidR="00117FD5" w:rsidRPr="00837F6C" w:rsidRDefault="00117FD5" w:rsidP="0091738A">
            <w:pPr>
              <w:widowControl w:val="0"/>
              <w:autoSpaceDE w:val="0"/>
              <w:autoSpaceDN w:val="0"/>
              <w:adjustRightInd w:val="0"/>
              <w:jc w:val="center"/>
              <w:rPr>
                <w:rFonts w:ascii="Tahoma" w:hAnsi="Tahoma" w:cs="Tahoma"/>
                <w:b/>
                <w:bCs/>
                <w:sz w:val="20"/>
              </w:rPr>
            </w:pPr>
          </w:p>
        </w:tc>
        <w:tc>
          <w:tcPr>
            <w:tcW w:w="407" w:type="dxa"/>
            <w:tcBorders>
              <w:top w:val="nil"/>
              <w:left w:val="nil"/>
              <w:bottom w:val="nil"/>
              <w:right w:val="nil"/>
            </w:tcBorders>
            <w:shd w:val="clear" w:color="auto" w:fill="auto"/>
            <w:noWrap/>
            <w:vAlign w:val="center"/>
            <w:hideMark/>
          </w:tcPr>
          <w:p w:rsidR="00117FD5" w:rsidRPr="00837F6C" w:rsidRDefault="00117FD5" w:rsidP="0091738A">
            <w:pPr>
              <w:widowControl w:val="0"/>
              <w:autoSpaceDE w:val="0"/>
              <w:autoSpaceDN w:val="0"/>
              <w:adjustRightInd w:val="0"/>
              <w:jc w:val="center"/>
              <w:rPr>
                <w:rFonts w:ascii="Tahoma" w:hAnsi="Tahoma" w:cs="Tahoma"/>
                <w:b/>
                <w:bCs/>
                <w:sz w:val="20"/>
              </w:rPr>
            </w:pPr>
          </w:p>
        </w:tc>
        <w:tc>
          <w:tcPr>
            <w:tcW w:w="407" w:type="dxa"/>
            <w:tcBorders>
              <w:top w:val="nil"/>
              <w:left w:val="nil"/>
              <w:bottom w:val="nil"/>
              <w:right w:val="nil"/>
            </w:tcBorders>
            <w:shd w:val="clear" w:color="auto" w:fill="auto"/>
            <w:noWrap/>
            <w:vAlign w:val="center"/>
            <w:hideMark/>
          </w:tcPr>
          <w:p w:rsidR="00117FD5" w:rsidRPr="00837F6C" w:rsidRDefault="00117FD5" w:rsidP="0091738A">
            <w:pPr>
              <w:widowControl w:val="0"/>
              <w:autoSpaceDE w:val="0"/>
              <w:autoSpaceDN w:val="0"/>
              <w:adjustRightInd w:val="0"/>
              <w:jc w:val="center"/>
              <w:rPr>
                <w:rFonts w:ascii="Tahoma" w:hAnsi="Tahoma" w:cs="Tahoma"/>
                <w:b/>
                <w:bCs/>
                <w:sz w:val="20"/>
              </w:rPr>
            </w:pPr>
          </w:p>
        </w:tc>
        <w:tc>
          <w:tcPr>
            <w:tcW w:w="407" w:type="dxa"/>
            <w:tcBorders>
              <w:top w:val="nil"/>
              <w:left w:val="nil"/>
              <w:bottom w:val="nil"/>
              <w:right w:val="nil"/>
            </w:tcBorders>
            <w:shd w:val="clear" w:color="000000" w:fill="D8D8D8"/>
            <w:noWrap/>
            <w:vAlign w:val="center"/>
            <w:hideMark/>
          </w:tcPr>
          <w:p w:rsidR="00117FD5" w:rsidRPr="00837F6C" w:rsidRDefault="00117FD5" w:rsidP="0091738A">
            <w:pPr>
              <w:widowControl w:val="0"/>
              <w:autoSpaceDE w:val="0"/>
              <w:autoSpaceDN w:val="0"/>
              <w:adjustRightInd w:val="0"/>
              <w:jc w:val="center"/>
              <w:rPr>
                <w:rFonts w:ascii="Tahoma" w:hAnsi="Tahoma" w:cs="Tahoma"/>
                <w:b/>
                <w:bCs/>
                <w:sz w:val="20"/>
              </w:rPr>
            </w:pPr>
            <w:r w:rsidRPr="00837F6C">
              <w:rPr>
                <w:rFonts w:ascii="Tahoma" w:hAnsi="Tahoma" w:cs="Tahoma"/>
                <w:b/>
                <w:bCs/>
                <w:sz w:val="20"/>
              </w:rPr>
              <w:t>×</w:t>
            </w:r>
          </w:p>
        </w:tc>
        <w:tc>
          <w:tcPr>
            <w:tcW w:w="407" w:type="dxa"/>
            <w:tcBorders>
              <w:top w:val="nil"/>
              <w:left w:val="nil"/>
              <w:bottom w:val="nil"/>
              <w:right w:val="nil"/>
            </w:tcBorders>
            <w:shd w:val="clear" w:color="000000" w:fill="D8D8D8"/>
            <w:noWrap/>
            <w:vAlign w:val="center"/>
            <w:hideMark/>
          </w:tcPr>
          <w:p w:rsidR="00117FD5" w:rsidRPr="00837F6C" w:rsidRDefault="00117FD5" w:rsidP="0091738A">
            <w:pPr>
              <w:widowControl w:val="0"/>
              <w:autoSpaceDE w:val="0"/>
              <w:autoSpaceDN w:val="0"/>
              <w:adjustRightInd w:val="0"/>
              <w:jc w:val="center"/>
              <w:rPr>
                <w:rFonts w:ascii="Tahoma" w:hAnsi="Tahoma" w:cs="Tahoma"/>
                <w:b/>
                <w:bCs/>
                <w:sz w:val="20"/>
              </w:rPr>
            </w:pPr>
            <w:r w:rsidRPr="00837F6C">
              <w:rPr>
                <w:rFonts w:ascii="Tahoma" w:hAnsi="Tahoma" w:cs="Tahoma"/>
                <w:b/>
                <w:bCs/>
                <w:sz w:val="20"/>
              </w:rPr>
              <w:t>×</w:t>
            </w:r>
          </w:p>
        </w:tc>
        <w:tc>
          <w:tcPr>
            <w:tcW w:w="407" w:type="dxa"/>
            <w:tcBorders>
              <w:top w:val="nil"/>
              <w:left w:val="nil"/>
              <w:bottom w:val="nil"/>
              <w:right w:val="nil"/>
            </w:tcBorders>
            <w:shd w:val="clear" w:color="000000" w:fill="D8D8D8"/>
            <w:noWrap/>
            <w:vAlign w:val="center"/>
            <w:hideMark/>
          </w:tcPr>
          <w:p w:rsidR="00117FD5" w:rsidRPr="00837F6C" w:rsidRDefault="00117FD5" w:rsidP="0091738A">
            <w:pPr>
              <w:widowControl w:val="0"/>
              <w:autoSpaceDE w:val="0"/>
              <w:autoSpaceDN w:val="0"/>
              <w:adjustRightInd w:val="0"/>
              <w:jc w:val="center"/>
              <w:rPr>
                <w:rFonts w:ascii="Tahoma" w:hAnsi="Tahoma" w:cs="Tahoma"/>
                <w:b/>
                <w:bCs/>
                <w:sz w:val="20"/>
              </w:rPr>
            </w:pPr>
            <w:r w:rsidRPr="00837F6C">
              <w:rPr>
                <w:rFonts w:ascii="Tahoma" w:hAnsi="Tahoma" w:cs="Tahoma"/>
                <w:b/>
                <w:bCs/>
                <w:sz w:val="20"/>
              </w:rPr>
              <w:t>×</w:t>
            </w:r>
          </w:p>
        </w:tc>
        <w:tc>
          <w:tcPr>
            <w:tcW w:w="407" w:type="dxa"/>
            <w:tcBorders>
              <w:top w:val="nil"/>
              <w:left w:val="nil"/>
              <w:bottom w:val="nil"/>
              <w:right w:val="nil"/>
            </w:tcBorders>
            <w:shd w:val="clear" w:color="auto" w:fill="auto"/>
            <w:noWrap/>
            <w:vAlign w:val="center"/>
            <w:hideMark/>
          </w:tcPr>
          <w:p w:rsidR="00117FD5" w:rsidRPr="00837F6C" w:rsidRDefault="00117FD5" w:rsidP="0091738A">
            <w:pPr>
              <w:widowControl w:val="0"/>
              <w:autoSpaceDE w:val="0"/>
              <w:autoSpaceDN w:val="0"/>
              <w:adjustRightInd w:val="0"/>
              <w:jc w:val="center"/>
              <w:rPr>
                <w:rFonts w:ascii="Tahoma" w:hAnsi="Tahoma" w:cs="Tahoma"/>
                <w:b/>
                <w:bCs/>
                <w:sz w:val="20"/>
              </w:rPr>
            </w:pPr>
          </w:p>
        </w:tc>
      </w:tr>
      <w:tr w:rsidR="00117FD5" w:rsidRPr="00837F6C" w:rsidTr="0091738A">
        <w:trPr>
          <w:trHeight w:val="210"/>
        </w:trPr>
        <w:tc>
          <w:tcPr>
            <w:tcW w:w="406" w:type="dxa"/>
            <w:tcBorders>
              <w:top w:val="nil"/>
              <w:left w:val="nil"/>
              <w:bottom w:val="nil"/>
              <w:right w:val="nil"/>
            </w:tcBorders>
            <w:shd w:val="clear" w:color="000000" w:fill="D8D8D8"/>
            <w:noWrap/>
            <w:vAlign w:val="bottom"/>
            <w:hideMark/>
          </w:tcPr>
          <w:p w:rsidR="00117FD5" w:rsidRPr="00837F6C" w:rsidRDefault="00117FD5" w:rsidP="0091738A">
            <w:pPr>
              <w:widowControl w:val="0"/>
              <w:autoSpaceDE w:val="0"/>
              <w:autoSpaceDN w:val="0"/>
              <w:adjustRightInd w:val="0"/>
              <w:jc w:val="center"/>
              <w:rPr>
                <w:rFonts w:ascii="Tahoma" w:hAnsi="Tahoma" w:cs="Tahoma"/>
                <w:sz w:val="16"/>
                <w:szCs w:val="16"/>
              </w:rPr>
            </w:pPr>
            <w:r w:rsidRPr="00837F6C">
              <w:rPr>
                <w:rFonts w:ascii="Tahoma" w:hAnsi="Tahoma" w:cs="Tahoma"/>
                <w:sz w:val="16"/>
                <w:szCs w:val="16"/>
              </w:rPr>
              <w:t>1</w:t>
            </w:r>
          </w:p>
        </w:tc>
        <w:tc>
          <w:tcPr>
            <w:tcW w:w="406" w:type="dxa"/>
            <w:tcBorders>
              <w:top w:val="nil"/>
              <w:left w:val="nil"/>
              <w:bottom w:val="nil"/>
              <w:right w:val="nil"/>
            </w:tcBorders>
            <w:shd w:val="clear" w:color="000000" w:fill="D8D8D8"/>
            <w:noWrap/>
            <w:vAlign w:val="bottom"/>
            <w:hideMark/>
          </w:tcPr>
          <w:p w:rsidR="00117FD5" w:rsidRPr="00837F6C" w:rsidRDefault="00117FD5" w:rsidP="0091738A">
            <w:pPr>
              <w:widowControl w:val="0"/>
              <w:autoSpaceDE w:val="0"/>
              <w:autoSpaceDN w:val="0"/>
              <w:adjustRightInd w:val="0"/>
              <w:jc w:val="center"/>
              <w:rPr>
                <w:rFonts w:ascii="Tahoma" w:hAnsi="Tahoma" w:cs="Tahoma"/>
                <w:sz w:val="16"/>
                <w:szCs w:val="16"/>
              </w:rPr>
            </w:pPr>
            <w:r w:rsidRPr="00837F6C">
              <w:rPr>
                <w:rFonts w:ascii="Tahoma" w:hAnsi="Tahoma" w:cs="Tahoma"/>
                <w:sz w:val="16"/>
                <w:szCs w:val="16"/>
              </w:rPr>
              <w:t>2</w:t>
            </w:r>
          </w:p>
        </w:tc>
        <w:tc>
          <w:tcPr>
            <w:tcW w:w="406" w:type="dxa"/>
            <w:tcBorders>
              <w:top w:val="nil"/>
              <w:left w:val="nil"/>
              <w:bottom w:val="nil"/>
              <w:right w:val="nil"/>
            </w:tcBorders>
            <w:shd w:val="clear" w:color="000000" w:fill="D8D8D8"/>
            <w:noWrap/>
            <w:vAlign w:val="bottom"/>
            <w:hideMark/>
          </w:tcPr>
          <w:p w:rsidR="00117FD5" w:rsidRPr="00837F6C" w:rsidRDefault="00117FD5" w:rsidP="0091738A">
            <w:pPr>
              <w:widowControl w:val="0"/>
              <w:autoSpaceDE w:val="0"/>
              <w:autoSpaceDN w:val="0"/>
              <w:adjustRightInd w:val="0"/>
              <w:jc w:val="center"/>
              <w:rPr>
                <w:rFonts w:ascii="Tahoma" w:hAnsi="Tahoma" w:cs="Tahoma"/>
                <w:sz w:val="16"/>
                <w:szCs w:val="16"/>
              </w:rPr>
            </w:pPr>
            <w:r w:rsidRPr="00837F6C">
              <w:rPr>
                <w:rFonts w:ascii="Tahoma" w:hAnsi="Tahoma" w:cs="Tahoma"/>
                <w:sz w:val="16"/>
                <w:szCs w:val="16"/>
              </w:rPr>
              <w:t>3</w:t>
            </w:r>
          </w:p>
        </w:tc>
        <w:tc>
          <w:tcPr>
            <w:tcW w:w="406" w:type="dxa"/>
            <w:tcBorders>
              <w:top w:val="nil"/>
              <w:left w:val="nil"/>
              <w:bottom w:val="nil"/>
              <w:right w:val="nil"/>
            </w:tcBorders>
            <w:shd w:val="clear" w:color="000000" w:fill="D8D8D8"/>
            <w:noWrap/>
            <w:vAlign w:val="bottom"/>
            <w:hideMark/>
          </w:tcPr>
          <w:p w:rsidR="00117FD5" w:rsidRPr="00837F6C" w:rsidRDefault="00117FD5" w:rsidP="0091738A">
            <w:pPr>
              <w:widowControl w:val="0"/>
              <w:autoSpaceDE w:val="0"/>
              <w:autoSpaceDN w:val="0"/>
              <w:adjustRightInd w:val="0"/>
              <w:jc w:val="center"/>
              <w:rPr>
                <w:rFonts w:ascii="Tahoma" w:hAnsi="Tahoma" w:cs="Tahoma"/>
                <w:sz w:val="16"/>
                <w:szCs w:val="16"/>
              </w:rPr>
            </w:pPr>
            <w:r w:rsidRPr="00837F6C">
              <w:rPr>
                <w:rFonts w:ascii="Tahoma" w:hAnsi="Tahoma" w:cs="Tahoma"/>
                <w:sz w:val="16"/>
                <w:szCs w:val="16"/>
              </w:rPr>
              <w:t>4</w:t>
            </w:r>
          </w:p>
        </w:tc>
        <w:tc>
          <w:tcPr>
            <w:tcW w:w="406" w:type="dxa"/>
            <w:tcBorders>
              <w:top w:val="nil"/>
              <w:left w:val="nil"/>
              <w:bottom w:val="nil"/>
              <w:right w:val="nil"/>
            </w:tcBorders>
            <w:shd w:val="clear" w:color="000000" w:fill="D8D8D8"/>
            <w:noWrap/>
            <w:vAlign w:val="bottom"/>
            <w:hideMark/>
          </w:tcPr>
          <w:p w:rsidR="00117FD5" w:rsidRPr="00837F6C" w:rsidRDefault="00117FD5" w:rsidP="0091738A">
            <w:pPr>
              <w:widowControl w:val="0"/>
              <w:autoSpaceDE w:val="0"/>
              <w:autoSpaceDN w:val="0"/>
              <w:adjustRightInd w:val="0"/>
              <w:jc w:val="center"/>
              <w:rPr>
                <w:rFonts w:ascii="Tahoma" w:hAnsi="Tahoma" w:cs="Tahoma"/>
                <w:sz w:val="16"/>
                <w:szCs w:val="16"/>
              </w:rPr>
            </w:pPr>
            <w:r w:rsidRPr="00837F6C">
              <w:rPr>
                <w:rFonts w:ascii="Tahoma" w:hAnsi="Tahoma" w:cs="Tahoma"/>
                <w:sz w:val="16"/>
                <w:szCs w:val="16"/>
              </w:rPr>
              <w:t>5</w:t>
            </w:r>
          </w:p>
        </w:tc>
        <w:tc>
          <w:tcPr>
            <w:tcW w:w="406" w:type="dxa"/>
            <w:tcBorders>
              <w:top w:val="nil"/>
              <w:left w:val="nil"/>
              <w:bottom w:val="nil"/>
              <w:right w:val="nil"/>
            </w:tcBorders>
            <w:shd w:val="clear" w:color="000000" w:fill="D8D8D8"/>
            <w:noWrap/>
            <w:vAlign w:val="bottom"/>
            <w:hideMark/>
          </w:tcPr>
          <w:p w:rsidR="00117FD5" w:rsidRPr="00837F6C" w:rsidRDefault="00117FD5" w:rsidP="0091738A">
            <w:pPr>
              <w:widowControl w:val="0"/>
              <w:autoSpaceDE w:val="0"/>
              <w:autoSpaceDN w:val="0"/>
              <w:adjustRightInd w:val="0"/>
              <w:jc w:val="center"/>
              <w:rPr>
                <w:rFonts w:ascii="Tahoma" w:hAnsi="Tahoma" w:cs="Tahoma"/>
                <w:sz w:val="16"/>
                <w:szCs w:val="16"/>
              </w:rPr>
            </w:pPr>
            <w:r w:rsidRPr="00837F6C">
              <w:rPr>
                <w:rFonts w:ascii="Tahoma" w:hAnsi="Tahoma" w:cs="Tahoma"/>
                <w:sz w:val="16"/>
                <w:szCs w:val="16"/>
              </w:rPr>
              <w:t>6</w:t>
            </w:r>
          </w:p>
        </w:tc>
        <w:tc>
          <w:tcPr>
            <w:tcW w:w="406" w:type="dxa"/>
            <w:tcBorders>
              <w:top w:val="nil"/>
              <w:left w:val="nil"/>
              <w:bottom w:val="nil"/>
              <w:right w:val="nil"/>
            </w:tcBorders>
            <w:shd w:val="clear" w:color="auto" w:fill="auto"/>
            <w:noWrap/>
            <w:vAlign w:val="bottom"/>
            <w:hideMark/>
          </w:tcPr>
          <w:p w:rsidR="00117FD5" w:rsidRPr="00837F6C" w:rsidRDefault="00117FD5" w:rsidP="0091738A">
            <w:pPr>
              <w:widowControl w:val="0"/>
              <w:autoSpaceDE w:val="0"/>
              <w:autoSpaceDN w:val="0"/>
              <w:adjustRightInd w:val="0"/>
              <w:jc w:val="center"/>
              <w:rPr>
                <w:rFonts w:ascii="Tahoma" w:hAnsi="Tahoma" w:cs="Tahoma"/>
                <w:sz w:val="16"/>
                <w:szCs w:val="16"/>
              </w:rPr>
            </w:pPr>
            <w:r w:rsidRPr="00837F6C">
              <w:rPr>
                <w:rFonts w:ascii="Tahoma" w:hAnsi="Tahoma" w:cs="Tahoma"/>
                <w:sz w:val="16"/>
                <w:szCs w:val="16"/>
              </w:rPr>
              <w:t>7</w:t>
            </w:r>
          </w:p>
        </w:tc>
        <w:tc>
          <w:tcPr>
            <w:tcW w:w="406" w:type="dxa"/>
            <w:tcBorders>
              <w:top w:val="nil"/>
              <w:left w:val="nil"/>
              <w:bottom w:val="nil"/>
              <w:right w:val="nil"/>
            </w:tcBorders>
            <w:shd w:val="clear" w:color="auto" w:fill="auto"/>
            <w:noWrap/>
            <w:vAlign w:val="bottom"/>
            <w:hideMark/>
          </w:tcPr>
          <w:p w:rsidR="00117FD5" w:rsidRPr="00837F6C" w:rsidRDefault="00117FD5" w:rsidP="0091738A">
            <w:pPr>
              <w:widowControl w:val="0"/>
              <w:autoSpaceDE w:val="0"/>
              <w:autoSpaceDN w:val="0"/>
              <w:adjustRightInd w:val="0"/>
              <w:jc w:val="center"/>
              <w:rPr>
                <w:rFonts w:ascii="Tahoma" w:hAnsi="Tahoma" w:cs="Tahoma"/>
                <w:sz w:val="16"/>
                <w:szCs w:val="16"/>
              </w:rPr>
            </w:pPr>
            <w:r w:rsidRPr="00837F6C">
              <w:rPr>
                <w:rFonts w:ascii="Tahoma" w:hAnsi="Tahoma" w:cs="Tahoma"/>
                <w:sz w:val="16"/>
                <w:szCs w:val="16"/>
              </w:rPr>
              <w:t>8</w:t>
            </w:r>
          </w:p>
        </w:tc>
        <w:tc>
          <w:tcPr>
            <w:tcW w:w="406" w:type="dxa"/>
            <w:tcBorders>
              <w:top w:val="nil"/>
              <w:left w:val="nil"/>
              <w:bottom w:val="nil"/>
              <w:right w:val="nil"/>
            </w:tcBorders>
            <w:shd w:val="clear" w:color="auto" w:fill="auto"/>
            <w:noWrap/>
            <w:vAlign w:val="bottom"/>
            <w:hideMark/>
          </w:tcPr>
          <w:p w:rsidR="00117FD5" w:rsidRPr="00837F6C" w:rsidRDefault="00117FD5" w:rsidP="0091738A">
            <w:pPr>
              <w:widowControl w:val="0"/>
              <w:autoSpaceDE w:val="0"/>
              <w:autoSpaceDN w:val="0"/>
              <w:adjustRightInd w:val="0"/>
              <w:jc w:val="center"/>
              <w:rPr>
                <w:rFonts w:ascii="Tahoma" w:hAnsi="Tahoma" w:cs="Tahoma"/>
                <w:sz w:val="16"/>
                <w:szCs w:val="16"/>
              </w:rPr>
            </w:pPr>
            <w:r w:rsidRPr="00837F6C">
              <w:rPr>
                <w:rFonts w:ascii="Tahoma" w:hAnsi="Tahoma" w:cs="Tahoma"/>
                <w:sz w:val="16"/>
                <w:szCs w:val="16"/>
              </w:rPr>
              <w:t>9</w:t>
            </w:r>
          </w:p>
        </w:tc>
        <w:tc>
          <w:tcPr>
            <w:tcW w:w="407" w:type="dxa"/>
            <w:tcBorders>
              <w:top w:val="nil"/>
              <w:left w:val="nil"/>
              <w:bottom w:val="nil"/>
              <w:right w:val="nil"/>
            </w:tcBorders>
            <w:shd w:val="clear" w:color="auto" w:fill="auto"/>
            <w:noWrap/>
            <w:vAlign w:val="bottom"/>
            <w:hideMark/>
          </w:tcPr>
          <w:p w:rsidR="00117FD5" w:rsidRPr="00837F6C" w:rsidRDefault="00117FD5" w:rsidP="0091738A">
            <w:pPr>
              <w:widowControl w:val="0"/>
              <w:autoSpaceDE w:val="0"/>
              <w:autoSpaceDN w:val="0"/>
              <w:adjustRightInd w:val="0"/>
              <w:jc w:val="center"/>
              <w:rPr>
                <w:rFonts w:ascii="Tahoma" w:hAnsi="Tahoma" w:cs="Tahoma"/>
                <w:sz w:val="16"/>
                <w:szCs w:val="16"/>
              </w:rPr>
            </w:pPr>
            <w:r w:rsidRPr="00837F6C">
              <w:rPr>
                <w:rFonts w:ascii="Tahoma" w:hAnsi="Tahoma" w:cs="Tahoma"/>
                <w:sz w:val="16"/>
                <w:szCs w:val="16"/>
              </w:rPr>
              <w:t>10</w:t>
            </w:r>
          </w:p>
        </w:tc>
        <w:tc>
          <w:tcPr>
            <w:tcW w:w="407" w:type="dxa"/>
            <w:tcBorders>
              <w:top w:val="nil"/>
              <w:left w:val="nil"/>
              <w:bottom w:val="nil"/>
              <w:right w:val="nil"/>
            </w:tcBorders>
            <w:shd w:val="clear" w:color="auto" w:fill="auto"/>
            <w:noWrap/>
            <w:vAlign w:val="bottom"/>
            <w:hideMark/>
          </w:tcPr>
          <w:p w:rsidR="00117FD5" w:rsidRPr="00837F6C" w:rsidRDefault="00117FD5" w:rsidP="0091738A">
            <w:pPr>
              <w:widowControl w:val="0"/>
              <w:autoSpaceDE w:val="0"/>
              <w:autoSpaceDN w:val="0"/>
              <w:adjustRightInd w:val="0"/>
              <w:jc w:val="center"/>
              <w:rPr>
                <w:rFonts w:ascii="Tahoma" w:hAnsi="Tahoma" w:cs="Tahoma"/>
                <w:sz w:val="16"/>
                <w:szCs w:val="16"/>
              </w:rPr>
            </w:pPr>
            <w:r w:rsidRPr="00837F6C">
              <w:rPr>
                <w:rFonts w:ascii="Tahoma" w:hAnsi="Tahoma" w:cs="Tahoma"/>
                <w:sz w:val="16"/>
                <w:szCs w:val="16"/>
              </w:rPr>
              <w:t>11</w:t>
            </w:r>
          </w:p>
        </w:tc>
        <w:tc>
          <w:tcPr>
            <w:tcW w:w="407" w:type="dxa"/>
            <w:tcBorders>
              <w:top w:val="nil"/>
              <w:left w:val="nil"/>
              <w:bottom w:val="nil"/>
              <w:right w:val="nil"/>
            </w:tcBorders>
            <w:shd w:val="clear" w:color="auto" w:fill="auto"/>
            <w:noWrap/>
            <w:vAlign w:val="bottom"/>
            <w:hideMark/>
          </w:tcPr>
          <w:p w:rsidR="00117FD5" w:rsidRPr="00837F6C" w:rsidRDefault="00117FD5" w:rsidP="0091738A">
            <w:pPr>
              <w:widowControl w:val="0"/>
              <w:autoSpaceDE w:val="0"/>
              <w:autoSpaceDN w:val="0"/>
              <w:adjustRightInd w:val="0"/>
              <w:jc w:val="center"/>
              <w:rPr>
                <w:rFonts w:ascii="Tahoma" w:hAnsi="Tahoma" w:cs="Tahoma"/>
                <w:sz w:val="16"/>
                <w:szCs w:val="16"/>
              </w:rPr>
            </w:pPr>
            <w:r w:rsidRPr="00837F6C">
              <w:rPr>
                <w:rFonts w:ascii="Tahoma" w:hAnsi="Tahoma" w:cs="Tahoma"/>
                <w:sz w:val="16"/>
                <w:szCs w:val="16"/>
              </w:rPr>
              <w:t>12</w:t>
            </w:r>
          </w:p>
        </w:tc>
        <w:tc>
          <w:tcPr>
            <w:tcW w:w="407" w:type="dxa"/>
            <w:tcBorders>
              <w:top w:val="nil"/>
              <w:left w:val="nil"/>
              <w:bottom w:val="nil"/>
              <w:right w:val="nil"/>
            </w:tcBorders>
            <w:shd w:val="clear" w:color="000000" w:fill="D8D8D8"/>
            <w:noWrap/>
            <w:vAlign w:val="bottom"/>
            <w:hideMark/>
          </w:tcPr>
          <w:p w:rsidR="00117FD5" w:rsidRPr="00837F6C" w:rsidRDefault="00117FD5" w:rsidP="0091738A">
            <w:pPr>
              <w:widowControl w:val="0"/>
              <w:autoSpaceDE w:val="0"/>
              <w:autoSpaceDN w:val="0"/>
              <w:adjustRightInd w:val="0"/>
              <w:jc w:val="center"/>
              <w:rPr>
                <w:rFonts w:ascii="Tahoma" w:hAnsi="Tahoma" w:cs="Tahoma"/>
                <w:sz w:val="16"/>
                <w:szCs w:val="16"/>
              </w:rPr>
            </w:pPr>
            <w:r w:rsidRPr="00837F6C">
              <w:rPr>
                <w:rFonts w:ascii="Tahoma" w:hAnsi="Tahoma" w:cs="Tahoma"/>
                <w:sz w:val="16"/>
                <w:szCs w:val="16"/>
              </w:rPr>
              <w:t>13</w:t>
            </w:r>
          </w:p>
        </w:tc>
        <w:tc>
          <w:tcPr>
            <w:tcW w:w="407" w:type="dxa"/>
            <w:tcBorders>
              <w:top w:val="nil"/>
              <w:left w:val="nil"/>
              <w:bottom w:val="nil"/>
              <w:right w:val="nil"/>
            </w:tcBorders>
            <w:shd w:val="clear" w:color="000000" w:fill="D8D8D8"/>
            <w:noWrap/>
            <w:vAlign w:val="bottom"/>
            <w:hideMark/>
          </w:tcPr>
          <w:p w:rsidR="00117FD5" w:rsidRPr="00837F6C" w:rsidRDefault="00117FD5" w:rsidP="0091738A">
            <w:pPr>
              <w:widowControl w:val="0"/>
              <w:autoSpaceDE w:val="0"/>
              <w:autoSpaceDN w:val="0"/>
              <w:adjustRightInd w:val="0"/>
              <w:jc w:val="center"/>
              <w:rPr>
                <w:rFonts w:ascii="Tahoma" w:hAnsi="Tahoma" w:cs="Tahoma"/>
                <w:sz w:val="16"/>
                <w:szCs w:val="16"/>
              </w:rPr>
            </w:pPr>
            <w:r w:rsidRPr="00837F6C">
              <w:rPr>
                <w:rFonts w:ascii="Tahoma" w:hAnsi="Tahoma" w:cs="Tahoma"/>
                <w:sz w:val="16"/>
                <w:szCs w:val="16"/>
              </w:rPr>
              <w:t>14</w:t>
            </w:r>
          </w:p>
        </w:tc>
        <w:tc>
          <w:tcPr>
            <w:tcW w:w="407" w:type="dxa"/>
            <w:tcBorders>
              <w:top w:val="nil"/>
              <w:left w:val="nil"/>
              <w:bottom w:val="nil"/>
              <w:right w:val="nil"/>
            </w:tcBorders>
            <w:shd w:val="clear" w:color="000000" w:fill="D8D8D8"/>
            <w:noWrap/>
            <w:vAlign w:val="bottom"/>
            <w:hideMark/>
          </w:tcPr>
          <w:p w:rsidR="00117FD5" w:rsidRPr="00837F6C" w:rsidRDefault="00117FD5" w:rsidP="0091738A">
            <w:pPr>
              <w:widowControl w:val="0"/>
              <w:autoSpaceDE w:val="0"/>
              <w:autoSpaceDN w:val="0"/>
              <w:adjustRightInd w:val="0"/>
              <w:jc w:val="center"/>
              <w:rPr>
                <w:rFonts w:ascii="Tahoma" w:hAnsi="Tahoma" w:cs="Tahoma"/>
                <w:sz w:val="16"/>
                <w:szCs w:val="16"/>
              </w:rPr>
            </w:pPr>
            <w:r w:rsidRPr="00837F6C">
              <w:rPr>
                <w:rFonts w:ascii="Tahoma" w:hAnsi="Tahoma" w:cs="Tahoma"/>
                <w:sz w:val="16"/>
                <w:szCs w:val="16"/>
              </w:rPr>
              <w:t>15</w:t>
            </w:r>
          </w:p>
        </w:tc>
        <w:tc>
          <w:tcPr>
            <w:tcW w:w="407" w:type="dxa"/>
            <w:tcBorders>
              <w:top w:val="nil"/>
              <w:left w:val="nil"/>
              <w:bottom w:val="nil"/>
              <w:right w:val="nil"/>
            </w:tcBorders>
            <w:shd w:val="clear" w:color="auto" w:fill="auto"/>
            <w:noWrap/>
            <w:vAlign w:val="bottom"/>
            <w:hideMark/>
          </w:tcPr>
          <w:p w:rsidR="00117FD5" w:rsidRPr="00837F6C" w:rsidRDefault="00117FD5" w:rsidP="0091738A">
            <w:pPr>
              <w:widowControl w:val="0"/>
              <w:autoSpaceDE w:val="0"/>
              <w:autoSpaceDN w:val="0"/>
              <w:adjustRightInd w:val="0"/>
              <w:jc w:val="center"/>
              <w:rPr>
                <w:rFonts w:ascii="Tahoma" w:hAnsi="Tahoma" w:cs="Tahoma"/>
                <w:sz w:val="16"/>
                <w:szCs w:val="16"/>
              </w:rPr>
            </w:pPr>
            <w:r w:rsidRPr="00837F6C">
              <w:rPr>
                <w:rFonts w:ascii="Tahoma" w:hAnsi="Tahoma" w:cs="Tahoma"/>
                <w:sz w:val="16"/>
                <w:szCs w:val="16"/>
              </w:rPr>
              <w:t>16</w:t>
            </w:r>
          </w:p>
        </w:tc>
        <w:tc>
          <w:tcPr>
            <w:tcW w:w="407" w:type="dxa"/>
            <w:tcBorders>
              <w:top w:val="nil"/>
              <w:left w:val="nil"/>
              <w:bottom w:val="nil"/>
              <w:right w:val="nil"/>
            </w:tcBorders>
            <w:shd w:val="clear" w:color="auto" w:fill="auto"/>
            <w:noWrap/>
            <w:vAlign w:val="bottom"/>
            <w:hideMark/>
          </w:tcPr>
          <w:p w:rsidR="00117FD5" w:rsidRPr="00837F6C" w:rsidRDefault="00117FD5" w:rsidP="0091738A">
            <w:pPr>
              <w:widowControl w:val="0"/>
              <w:autoSpaceDE w:val="0"/>
              <w:autoSpaceDN w:val="0"/>
              <w:adjustRightInd w:val="0"/>
              <w:jc w:val="center"/>
              <w:rPr>
                <w:rFonts w:ascii="Tahoma" w:hAnsi="Tahoma" w:cs="Tahoma"/>
                <w:sz w:val="16"/>
                <w:szCs w:val="16"/>
              </w:rPr>
            </w:pPr>
            <w:r w:rsidRPr="00837F6C">
              <w:rPr>
                <w:rFonts w:ascii="Tahoma" w:hAnsi="Tahoma" w:cs="Tahoma"/>
                <w:sz w:val="16"/>
                <w:szCs w:val="16"/>
              </w:rPr>
              <w:t>17</w:t>
            </w:r>
          </w:p>
        </w:tc>
        <w:tc>
          <w:tcPr>
            <w:tcW w:w="407" w:type="dxa"/>
            <w:tcBorders>
              <w:top w:val="nil"/>
              <w:left w:val="nil"/>
              <w:bottom w:val="nil"/>
              <w:right w:val="nil"/>
            </w:tcBorders>
            <w:shd w:val="clear" w:color="auto" w:fill="auto"/>
            <w:noWrap/>
            <w:vAlign w:val="bottom"/>
            <w:hideMark/>
          </w:tcPr>
          <w:p w:rsidR="00117FD5" w:rsidRPr="00837F6C" w:rsidRDefault="00117FD5" w:rsidP="0091738A">
            <w:pPr>
              <w:widowControl w:val="0"/>
              <w:autoSpaceDE w:val="0"/>
              <w:autoSpaceDN w:val="0"/>
              <w:adjustRightInd w:val="0"/>
              <w:jc w:val="center"/>
              <w:rPr>
                <w:rFonts w:ascii="Tahoma" w:hAnsi="Tahoma" w:cs="Tahoma"/>
                <w:sz w:val="16"/>
                <w:szCs w:val="16"/>
              </w:rPr>
            </w:pPr>
            <w:r w:rsidRPr="00837F6C">
              <w:rPr>
                <w:rFonts w:ascii="Tahoma" w:hAnsi="Tahoma" w:cs="Tahoma"/>
                <w:sz w:val="16"/>
                <w:szCs w:val="16"/>
              </w:rPr>
              <w:t>18</w:t>
            </w:r>
          </w:p>
        </w:tc>
        <w:tc>
          <w:tcPr>
            <w:tcW w:w="407" w:type="dxa"/>
            <w:tcBorders>
              <w:top w:val="nil"/>
              <w:left w:val="nil"/>
              <w:bottom w:val="nil"/>
              <w:right w:val="nil"/>
            </w:tcBorders>
            <w:shd w:val="clear" w:color="auto" w:fill="auto"/>
            <w:noWrap/>
            <w:vAlign w:val="bottom"/>
            <w:hideMark/>
          </w:tcPr>
          <w:p w:rsidR="00117FD5" w:rsidRPr="00837F6C" w:rsidRDefault="00117FD5" w:rsidP="0091738A">
            <w:pPr>
              <w:widowControl w:val="0"/>
              <w:autoSpaceDE w:val="0"/>
              <w:autoSpaceDN w:val="0"/>
              <w:adjustRightInd w:val="0"/>
              <w:jc w:val="center"/>
              <w:rPr>
                <w:rFonts w:ascii="Tahoma" w:hAnsi="Tahoma" w:cs="Tahoma"/>
                <w:sz w:val="16"/>
                <w:szCs w:val="16"/>
              </w:rPr>
            </w:pPr>
            <w:r w:rsidRPr="00837F6C">
              <w:rPr>
                <w:rFonts w:ascii="Tahoma" w:hAnsi="Tahoma" w:cs="Tahoma"/>
                <w:sz w:val="16"/>
                <w:szCs w:val="16"/>
              </w:rPr>
              <w:t>19</w:t>
            </w:r>
          </w:p>
        </w:tc>
        <w:tc>
          <w:tcPr>
            <w:tcW w:w="407" w:type="dxa"/>
            <w:tcBorders>
              <w:top w:val="nil"/>
              <w:left w:val="nil"/>
              <w:bottom w:val="nil"/>
              <w:right w:val="nil"/>
            </w:tcBorders>
            <w:shd w:val="clear" w:color="auto" w:fill="auto"/>
            <w:noWrap/>
            <w:vAlign w:val="bottom"/>
            <w:hideMark/>
          </w:tcPr>
          <w:p w:rsidR="00117FD5" w:rsidRPr="00837F6C" w:rsidRDefault="00117FD5" w:rsidP="0091738A">
            <w:pPr>
              <w:widowControl w:val="0"/>
              <w:autoSpaceDE w:val="0"/>
              <w:autoSpaceDN w:val="0"/>
              <w:adjustRightInd w:val="0"/>
              <w:jc w:val="center"/>
              <w:rPr>
                <w:rFonts w:ascii="Tahoma" w:hAnsi="Tahoma" w:cs="Tahoma"/>
                <w:sz w:val="16"/>
                <w:szCs w:val="16"/>
              </w:rPr>
            </w:pPr>
            <w:r w:rsidRPr="00837F6C">
              <w:rPr>
                <w:rFonts w:ascii="Tahoma" w:hAnsi="Tahoma" w:cs="Tahoma"/>
                <w:sz w:val="16"/>
                <w:szCs w:val="16"/>
              </w:rPr>
              <w:t>20</w:t>
            </w:r>
          </w:p>
        </w:tc>
        <w:tc>
          <w:tcPr>
            <w:tcW w:w="407" w:type="dxa"/>
            <w:tcBorders>
              <w:top w:val="nil"/>
              <w:left w:val="nil"/>
              <w:bottom w:val="nil"/>
              <w:right w:val="nil"/>
            </w:tcBorders>
            <w:shd w:val="clear" w:color="000000" w:fill="D8D8D8"/>
            <w:noWrap/>
            <w:vAlign w:val="bottom"/>
            <w:hideMark/>
          </w:tcPr>
          <w:p w:rsidR="00117FD5" w:rsidRPr="00837F6C" w:rsidRDefault="00117FD5" w:rsidP="0091738A">
            <w:pPr>
              <w:widowControl w:val="0"/>
              <w:autoSpaceDE w:val="0"/>
              <w:autoSpaceDN w:val="0"/>
              <w:adjustRightInd w:val="0"/>
              <w:jc w:val="center"/>
              <w:rPr>
                <w:rFonts w:ascii="Tahoma" w:hAnsi="Tahoma" w:cs="Tahoma"/>
                <w:sz w:val="16"/>
                <w:szCs w:val="16"/>
              </w:rPr>
            </w:pPr>
            <w:r w:rsidRPr="00837F6C">
              <w:rPr>
                <w:rFonts w:ascii="Tahoma" w:hAnsi="Tahoma" w:cs="Tahoma"/>
                <w:sz w:val="16"/>
                <w:szCs w:val="16"/>
              </w:rPr>
              <w:t>21</w:t>
            </w:r>
          </w:p>
        </w:tc>
        <w:tc>
          <w:tcPr>
            <w:tcW w:w="407" w:type="dxa"/>
            <w:tcBorders>
              <w:top w:val="nil"/>
              <w:left w:val="nil"/>
              <w:bottom w:val="nil"/>
              <w:right w:val="nil"/>
            </w:tcBorders>
            <w:shd w:val="clear" w:color="000000" w:fill="D8D8D8"/>
            <w:noWrap/>
            <w:vAlign w:val="bottom"/>
            <w:hideMark/>
          </w:tcPr>
          <w:p w:rsidR="00117FD5" w:rsidRPr="00837F6C" w:rsidRDefault="00117FD5" w:rsidP="0091738A">
            <w:pPr>
              <w:widowControl w:val="0"/>
              <w:autoSpaceDE w:val="0"/>
              <w:autoSpaceDN w:val="0"/>
              <w:adjustRightInd w:val="0"/>
              <w:jc w:val="center"/>
              <w:rPr>
                <w:rFonts w:ascii="Tahoma" w:hAnsi="Tahoma" w:cs="Tahoma"/>
                <w:sz w:val="16"/>
                <w:szCs w:val="16"/>
              </w:rPr>
            </w:pPr>
            <w:r w:rsidRPr="00837F6C">
              <w:rPr>
                <w:rFonts w:ascii="Tahoma" w:hAnsi="Tahoma" w:cs="Tahoma"/>
                <w:sz w:val="16"/>
                <w:szCs w:val="16"/>
              </w:rPr>
              <w:t>22</w:t>
            </w:r>
          </w:p>
        </w:tc>
        <w:tc>
          <w:tcPr>
            <w:tcW w:w="407" w:type="dxa"/>
            <w:tcBorders>
              <w:top w:val="nil"/>
              <w:left w:val="nil"/>
              <w:bottom w:val="nil"/>
              <w:right w:val="nil"/>
            </w:tcBorders>
            <w:shd w:val="clear" w:color="000000" w:fill="D8D8D8"/>
            <w:noWrap/>
            <w:vAlign w:val="bottom"/>
            <w:hideMark/>
          </w:tcPr>
          <w:p w:rsidR="00117FD5" w:rsidRPr="00837F6C" w:rsidRDefault="00117FD5" w:rsidP="0091738A">
            <w:pPr>
              <w:widowControl w:val="0"/>
              <w:autoSpaceDE w:val="0"/>
              <w:autoSpaceDN w:val="0"/>
              <w:adjustRightInd w:val="0"/>
              <w:jc w:val="center"/>
              <w:rPr>
                <w:rFonts w:ascii="Tahoma" w:hAnsi="Tahoma" w:cs="Tahoma"/>
                <w:sz w:val="16"/>
                <w:szCs w:val="16"/>
              </w:rPr>
            </w:pPr>
            <w:r w:rsidRPr="00837F6C">
              <w:rPr>
                <w:rFonts w:ascii="Tahoma" w:hAnsi="Tahoma" w:cs="Tahoma"/>
                <w:sz w:val="16"/>
                <w:szCs w:val="16"/>
              </w:rPr>
              <w:t>23</w:t>
            </w:r>
          </w:p>
        </w:tc>
        <w:tc>
          <w:tcPr>
            <w:tcW w:w="407" w:type="dxa"/>
            <w:tcBorders>
              <w:top w:val="nil"/>
              <w:left w:val="nil"/>
              <w:bottom w:val="nil"/>
              <w:right w:val="nil"/>
            </w:tcBorders>
            <w:shd w:val="clear" w:color="auto" w:fill="auto"/>
            <w:noWrap/>
            <w:vAlign w:val="bottom"/>
            <w:hideMark/>
          </w:tcPr>
          <w:p w:rsidR="00117FD5" w:rsidRPr="00837F6C" w:rsidRDefault="00117FD5" w:rsidP="0091738A">
            <w:pPr>
              <w:widowControl w:val="0"/>
              <w:autoSpaceDE w:val="0"/>
              <w:autoSpaceDN w:val="0"/>
              <w:adjustRightInd w:val="0"/>
              <w:jc w:val="center"/>
              <w:rPr>
                <w:rFonts w:ascii="Tahoma" w:hAnsi="Tahoma" w:cs="Tahoma"/>
                <w:sz w:val="16"/>
                <w:szCs w:val="16"/>
              </w:rPr>
            </w:pPr>
            <w:r w:rsidRPr="00837F6C">
              <w:rPr>
                <w:rFonts w:ascii="Tahoma" w:hAnsi="Tahoma" w:cs="Tahoma"/>
                <w:sz w:val="16"/>
                <w:szCs w:val="16"/>
              </w:rPr>
              <w:t>24</w:t>
            </w:r>
          </w:p>
        </w:tc>
      </w:tr>
      <w:tr w:rsidR="00117FD5" w:rsidRPr="00837F6C" w:rsidTr="0091738A">
        <w:trPr>
          <w:trHeight w:val="270"/>
        </w:trPr>
        <w:tc>
          <w:tcPr>
            <w:tcW w:w="406" w:type="dxa"/>
            <w:tcBorders>
              <w:top w:val="nil"/>
              <w:left w:val="nil"/>
              <w:bottom w:val="single" w:sz="4" w:space="0" w:color="auto"/>
              <w:right w:val="nil"/>
            </w:tcBorders>
            <w:shd w:val="clear" w:color="000000" w:fill="D8D8D8"/>
            <w:noWrap/>
            <w:hideMark/>
          </w:tcPr>
          <w:p w:rsidR="00117FD5" w:rsidRPr="00837F6C" w:rsidRDefault="00117FD5" w:rsidP="0091738A">
            <w:pPr>
              <w:widowControl w:val="0"/>
              <w:autoSpaceDE w:val="0"/>
              <w:autoSpaceDN w:val="0"/>
              <w:adjustRightInd w:val="0"/>
              <w:jc w:val="center"/>
              <w:rPr>
                <w:rFonts w:ascii="Tahoma" w:hAnsi="Tahoma" w:cs="Tahoma"/>
                <w:sz w:val="16"/>
                <w:szCs w:val="16"/>
              </w:rPr>
            </w:pPr>
            <w:r w:rsidRPr="00837F6C">
              <w:rPr>
                <w:rFonts w:ascii="Tahoma" w:hAnsi="Tahoma" w:cs="Tahoma"/>
                <w:sz w:val="16"/>
                <w:szCs w:val="16"/>
              </w:rPr>
              <w:t>нед</w:t>
            </w:r>
          </w:p>
        </w:tc>
        <w:tc>
          <w:tcPr>
            <w:tcW w:w="406" w:type="dxa"/>
            <w:tcBorders>
              <w:top w:val="nil"/>
              <w:left w:val="nil"/>
              <w:bottom w:val="single" w:sz="4" w:space="0" w:color="auto"/>
              <w:right w:val="nil"/>
            </w:tcBorders>
            <w:shd w:val="clear" w:color="000000" w:fill="D8D8D8"/>
            <w:noWrap/>
            <w:hideMark/>
          </w:tcPr>
          <w:p w:rsidR="00117FD5" w:rsidRPr="00837F6C" w:rsidRDefault="00117FD5" w:rsidP="0091738A">
            <w:pPr>
              <w:widowControl w:val="0"/>
              <w:autoSpaceDE w:val="0"/>
              <w:autoSpaceDN w:val="0"/>
              <w:adjustRightInd w:val="0"/>
              <w:jc w:val="center"/>
              <w:rPr>
                <w:rFonts w:ascii="Tahoma" w:hAnsi="Tahoma" w:cs="Tahoma"/>
                <w:sz w:val="16"/>
                <w:szCs w:val="16"/>
              </w:rPr>
            </w:pPr>
            <w:r w:rsidRPr="00837F6C">
              <w:rPr>
                <w:rFonts w:ascii="Tahoma" w:hAnsi="Tahoma" w:cs="Tahoma"/>
                <w:sz w:val="16"/>
                <w:szCs w:val="16"/>
              </w:rPr>
              <w:t>нед</w:t>
            </w:r>
          </w:p>
        </w:tc>
        <w:tc>
          <w:tcPr>
            <w:tcW w:w="406" w:type="dxa"/>
            <w:tcBorders>
              <w:top w:val="nil"/>
              <w:left w:val="nil"/>
              <w:bottom w:val="single" w:sz="4" w:space="0" w:color="auto"/>
              <w:right w:val="nil"/>
            </w:tcBorders>
            <w:shd w:val="clear" w:color="000000" w:fill="D8D8D8"/>
            <w:noWrap/>
            <w:hideMark/>
          </w:tcPr>
          <w:p w:rsidR="00117FD5" w:rsidRPr="00837F6C" w:rsidRDefault="00117FD5" w:rsidP="0091738A">
            <w:pPr>
              <w:widowControl w:val="0"/>
              <w:autoSpaceDE w:val="0"/>
              <w:autoSpaceDN w:val="0"/>
              <w:adjustRightInd w:val="0"/>
              <w:jc w:val="center"/>
              <w:rPr>
                <w:rFonts w:ascii="Tahoma" w:hAnsi="Tahoma" w:cs="Tahoma"/>
                <w:sz w:val="16"/>
                <w:szCs w:val="16"/>
              </w:rPr>
            </w:pPr>
            <w:r w:rsidRPr="00837F6C">
              <w:rPr>
                <w:rFonts w:ascii="Tahoma" w:hAnsi="Tahoma" w:cs="Tahoma"/>
                <w:sz w:val="16"/>
                <w:szCs w:val="16"/>
              </w:rPr>
              <w:t>нед</w:t>
            </w:r>
          </w:p>
        </w:tc>
        <w:tc>
          <w:tcPr>
            <w:tcW w:w="406" w:type="dxa"/>
            <w:tcBorders>
              <w:top w:val="nil"/>
              <w:left w:val="nil"/>
              <w:bottom w:val="single" w:sz="4" w:space="0" w:color="auto"/>
              <w:right w:val="nil"/>
            </w:tcBorders>
            <w:shd w:val="clear" w:color="000000" w:fill="D8D8D8"/>
            <w:noWrap/>
            <w:hideMark/>
          </w:tcPr>
          <w:p w:rsidR="00117FD5" w:rsidRPr="00837F6C" w:rsidRDefault="00117FD5" w:rsidP="0091738A">
            <w:pPr>
              <w:widowControl w:val="0"/>
              <w:autoSpaceDE w:val="0"/>
              <w:autoSpaceDN w:val="0"/>
              <w:adjustRightInd w:val="0"/>
              <w:jc w:val="center"/>
              <w:rPr>
                <w:rFonts w:ascii="Tahoma" w:hAnsi="Tahoma" w:cs="Tahoma"/>
                <w:sz w:val="16"/>
                <w:szCs w:val="16"/>
              </w:rPr>
            </w:pPr>
            <w:r w:rsidRPr="00837F6C">
              <w:rPr>
                <w:rFonts w:ascii="Tahoma" w:hAnsi="Tahoma" w:cs="Tahoma"/>
                <w:sz w:val="16"/>
                <w:szCs w:val="16"/>
              </w:rPr>
              <w:t>нед</w:t>
            </w:r>
          </w:p>
        </w:tc>
        <w:tc>
          <w:tcPr>
            <w:tcW w:w="406" w:type="dxa"/>
            <w:tcBorders>
              <w:top w:val="nil"/>
              <w:left w:val="nil"/>
              <w:bottom w:val="single" w:sz="4" w:space="0" w:color="auto"/>
              <w:right w:val="nil"/>
            </w:tcBorders>
            <w:shd w:val="clear" w:color="000000" w:fill="D8D8D8"/>
            <w:noWrap/>
            <w:hideMark/>
          </w:tcPr>
          <w:p w:rsidR="00117FD5" w:rsidRPr="00837F6C" w:rsidRDefault="00117FD5" w:rsidP="0091738A">
            <w:pPr>
              <w:widowControl w:val="0"/>
              <w:autoSpaceDE w:val="0"/>
              <w:autoSpaceDN w:val="0"/>
              <w:adjustRightInd w:val="0"/>
              <w:jc w:val="center"/>
              <w:rPr>
                <w:rFonts w:ascii="Tahoma" w:hAnsi="Tahoma" w:cs="Tahoma"/>
                <w:sz w:val="16"/>
                <w:szCs w:val="16"/>
              </w:rPr>
            </w:pPr>
            <w:r w:rsidRPr="00837F6C">
              <w:rPr>
                <w:rFonts w:ascii="Tahoma" w:hAnsi="Tahoma" w:cs="Tahoma"/>
                <w:sz w:val="16"/>
                <w:szCs w:val="16"/>
              </w:rPr>
              <w:t>нед</w:t>
            </w:r>
          </w:p>
        </w:tc>
        <w:tc>
          <w:tcPr>
            <w:tcW w:w="406" w:type="dxa"/>
            <w:tcBorders>
              <w:top w:val="nil"/>
              <w:left w:val="nil"/>
              <w:bottom w:val="single" w:sz="4" w:space="0" w:color="auto"/>
              <w:right w:val="nil"/>
            </w:tcBorders>
            <w:shd w:val="clear" w:color="000000" w:fill="D8D8D8"/>
            <w:noWrap/>
            <w:hideMark/>
          </w:tcPr>
          <w:p w:rsidR="00117FD5" w:rsidRPr="00837F6C" w:rsidRDefault="00117FD5" w:rsidP="0091738A">
            <w:pPr>
              <w:widowControl w:val="0"/>
              <w:autoSpaceDE w:val="0"/>
              <w:autoSpaceDN w:val="0"/>
              <w:adjustRightInd w:val="0"/>
              <w:jc w:val="center"/>
              <w:rPr>
                <w:rFonts w:ascii="Tahoma" w:hAnsi="Tahoma" w:cs="Tahoma"/>
                <w:sz w:val="16"/>
                <w:szCs w:val="16"/>
              </w:rPr>
            </w:pPr>
            <w:r w:rsidRPr="00837F6C">
              <w:rPr>
                <w:rFonts w:ascii="Tahoma" w:hAnsi="Tahoma" w:cs="Tahoma"/>
                <w:sz w:val="16"/>
                <w:szCs w:val="16"/>
              </w:rPr>
              <w:t>нед</w:t>
            </w:r>
          </w:p>
        </w:tc>
        <w:tc>
          <w:tcPr>
            <w:tcW w:w="406" w:type="dxa"/>
            <w:tcBorders>
              <w:top w:val="nil"/>
              <w:left w:val="nil"/>
              <w:bottom w:val="single" w:sz="4" w:space="0" w:color="auto"/>
              <w:right w:val="nil"/>
            </w:tcBorders>
            <w:shd w:val="clear" w:color="auto" w:fill="auto"/>
            <w:noWrap/>
            <w:hideMark/>
          </w:tcPr>
          <w:p w:rsidR="00117FD5" w:rsidRPr="00837F6C" w:rsidRDefault="00117FD5" w:rsidP="0091738A">
            <w:pPr>
              <w:widowControl w:val="0"/>
              <w:autoSpaceDE w:val="0"/>
              <w:autoSpaceDN w:val="0"/>
              <w:adjustRightInd w:val="0"/>
              <w:jc w:val="center"/>
              <w:rPr>
                <w:rFonts w:ascii="Tahoma" w:hAnsi="Tahoma" w:cs="Tahoma"/>
                <w:sz w:val="16"/>
                <w:szCs w:val="16"/>
              </w:rPr>
            </w:pPr>
            <w:r w:rsidRPr="00837F6C">
              <w:rPr>
                <w:rFonts w:ascii="Tahoma" w:hAnsi="Tahoma" w:cs="Tahoma"/>
                <w:sz w:val="16"/>
                <w:szCs w:val="16"/>
              </w:rPr>
              <w:t>нед</w:t>
            </w:r>
          </w:p>
        </w:tc>
        <w:tc>
          <w:tcPr>
            <w:tcW w:w="406" w:type="dxa"/>
            <w:tcBorders>
              <w:top w:val="nil"/>
              <w:left w:val="nil"/>
              <w:bottom w:val="single" w:sz="4" w:space="0" w:color="auto"/>
              <w:right w:val="nil"/>
            </w:tcBorders>
            <w:shd w:val="clear" w:color="auto" w:fill="auto"/>
            <w:noWrap/>
            <w:hideMark/>
          </w:tcPr>
          <w:p w:rsidR="00117FD5" w:rsidRPr="00837F6C" w:rsidRDefault="00117FD5" w:rsidP="0091738A">
            <w:pPr>
              <w:widowControl w:val="0"/>
              <w:autoSpaceDE w:val="0"/>
              <w:autoSpaceDN w:val="0"/>
              <w:adjustRightInd w:val="0"/>
              <w:jc w:val="center"/>
              <w:rPr>
                <w:rFonts w:ascii="Tahoma" w:hAnsi="Tahoma" w:cs="Tahoma"/>
                <w:sz w:val="16"/>
                <w:szCs w:val="16"/>
              </w:rPr>
            </w:pPr>
            <w:r w:rsidRPr="00837F6C">
              <w:rPr>
                <w:rFonts w:ascii="Tahoma" w:hAnsi="Tahoma" w:cs="Tahoma"/>
                <w:sz w:val="16"/>
                <w:szCs w:val="16"/>
              </w:rPr>
              <w:t>нед</w:t>
            </w:r>
          </w:p>
        </w:tc>
        <w:tc>
          <w:tcPr>
            <w:tcW w:w="406" w:type="dxa"/>
            <w:tcBorders>
              <w:top w:val="nil"/>
              <w:left w:val="nil"/>
              <w:bottom w:val="single" w:sz="4" w:space="0" w:color="auto"/>
              <w:right w:val="nil"/>
            </w:tcBorders>
            <w:shd w:val="clear" w:color="auto" w:fill="auto"/>
            <w:noWrap/>
            <w:hideMark/>
          </w:tcPr>
          <w:p w:rsidR="00117FD5" w:rsidRPr="00837F6C" w:rsidRDefault="00117FD5" w:rsidP="0091738A">
            <w:pPr>
              <w:widowControl w:val="0"/>
              <w:autoSpaceDE w:val="0"/>
              <w:autoSpaceDN w:val="0"/>
              <w:adjustRightInd w:val="0"/>
              <w:jc w:val="center"/>
              <w:rPr>
                <w:rFonts w:ascii="Tahoma" w:hAnsi="Tahoma" w:cs="Tahoma"/>
                <w:sz w:val="16"/>
                <w:szCs w:val="16"/>
              </w:rPr>
            </w:pPr>
            <w:r w:rsidRPr="00837F6C">
              <w:rPr>
                <w:rFonts w:ascii="Tahoma" w:hAnsi="Tahoma" w:cs="Tahoma"/>
                <w:sz w:val="16"/>
                <w:szCs w:val="16"/>
              </w:rPr>
              <w:t>нед</w:t>
            </w:r>
          </w:p>
        </w:tc>
        <w:tc>
          <w:tcPr>
            <w:tcW w:w="407" w:type="dxa"/>
            <w:tcBorders>
              <w:top w:val="nil"/>
              <w:left w:val="nil"/>
              <w:bottom w:val="single" w:sz="4" w:space="0" w:color="auto"/>
              <w:right w:val="nil"/>
            </w:tcBorders>
            <w:shd w:val="clear" w:color="auto" w:fill="auto"/>
            <w:noWrap/>
            <w:hideMark/>
          </w:tcPr>
          <w:p w:rsidR="00117FD5" w:rsidRPr="00837F6C" w:rsidRDefault="00117FD5" w:rsidP="0091738A">
            <w:pPr>
              <w:widowControl w:val="0"/>
              <w:autoSpaceDE w:val="0"/>
              <w:autoSpaceDN w:val="0"/>
              <w:adjustRightInd w:val="0"/>
              <w:jc w:val="center"/>
              <w:rPr>
                <w:rFonts w:ascii="Tahoma" w:hAnsi="Tahoma" w:cs="Tahoma"/>
                <w:sz w:val="16"/>
                <w:szCs w:val="16"/>
              </w:rPr>
            </w:pPr>
            <w:r w:rsidRPr="00837F6C">
              <w:rPr>
                <w:rFonts w:ascii="Tahoma" w:hAnsi="Tahoma" w:cs="Tahoma"/>
                <w:sz w:val="16"/>
                <w:szCs w:val="16"/>
              </w:rPr>
              <w:t>нед</w:t>
            </w:r>
          </w:p>
        </w:tc>
        <w:tc>
          <w:tcPr>
            <w:tcW w:w="407" w:type="dxa"/>
            <w:tcBorders>
              <w:top w:val="nil"/>
              <w:left w:val="nil"/>
              <w:bottom w:val="single" w:sz="4" w:space="0" w:color="auto"/>
              <w:right w:val="nil"/>
            </w:tcBorders>
            <w:shd w:val="clear" w:color="auto" w:fill="auto"/>
            <w:noWrap/>
            <w:hideMark/>
          </w:tcPr>
          <w:p w:rsidR="00117FD5" w:rsidRPr="00837F6C" w:rsidRDefault="00117FD5" w:rsidP="0091738A">
            <w:pPr>
              <w:widowControl w:val="0"/>
              <w:autoSpaceDE w:val="0"/>
              <w:autoSpaceDN w:val="0"/>
              <w:adjustRightInd w:val="0"/>
              <w:jc w:val="center"/>
              <w:rPr>
                <w:rFonts w:ascii="Tahoma" w:hAnsi="Tahoma" w:cs="Tahoma"/>
                <w:sz w:val="16"/>
                <w:szCs w:val="16"/>
              </w:rPr>
            </w:pPr>
            <w:r w:rsidRPr="00837F6C">
              <w:rPr>
                <w:rFonts w:ascii="Tahoma" w:hAnsi="Tahoma" w:cs="Tahoma"/>
                <w:sz w:val="16"/>
                <w:szCs w:val="16"/>
              </w:rPr>
              <w:t>нед</w:t>
            </w:r>
          </w:p>
        </w:tc>
        <w:tc>
          <w:tcPr>
            <w:tcW w:w="407" w:type="dxa"/>
            <w:tcBorders>
              <w:top w:val="nil"/>
              <w:left w:val="nil"/>
              <w:bottom w:val="single" w:sz="4" w:space="0" w:color="auto"/>
              <w:right w:val="nil"/>
            </w:tcBorders>
            <w:shd w:val="clear" w:color="auto" w:fill="auto"/>
            <w:noWrap/>
            <w:hideMark/>
          </w:tcPr>
          <w:p w:rsidR="00117FD5" w:rsidRPr="00837F6C" w:rsidRDefault="00117FD5" w:rsidP="0091738A">
            <w:pPr>
              <w:widowControl w:val="0"/>
              <w:autoSpaceDE w:val="0"/>
              <w:autoSpaceDN w:val="0"/>
              <w:adjustRightInd w:val="0"/>
              <w:jc w:val="center"/>
              <w:rPr>
                <w:rFonts w:ascii="Tahoma" w:hAnsi="Tahoma" w:cs="Tahoma"/>
                <w:sz w:val="16"/>
                <w:szCs w:val="16"/>
              </w:rPr>
            </w:pPr>
            <w:r w:rsidRPr="00837F6C">
              <w:rPr>
                <w:rFonts w:ascii="Tahoma" w:hAnsi="Tahoma" w:cs="Tahoma"/>
                <w:sz w:val="16"/>
                <w:szCs w:val="16"/>
              </w:rPr>
              <w:t>нед</w:t>
            </w:r>
          </w:p>
        </w:tc>
        <w:tc>
          <w:tcPr>
            <w:tcW w:w="407" w:type="dxa"/>
            <w:tcBorders>
              <w:top w:val="nil"/>
              <w:left w:val="nil"/>
              <w:bottom w:val="single" w:sz="4" w:space="0" w:color="auto"/>
              <w:right w:val="nil"/>
            </w:tcBorders>
            <w:shd w:val="clear" w:color="000000" w:fill="D8D8D8"/>
            <w:noWrap/>
            <w:hideMark/>
          </w:tcPr>
          <w:p w:rsidR="00117FD5" w:rsidRPr="00837F6C" w:rsidRDefault="00117FD5" w:rsidP="0091738A">
            <w:pPr>
              <w:widowControl w:val="0"/>
              <w:autoSpaceDE w:val="0"/>
              <w:autoSpaceDN w:val="0"/>
              <w:adjustRightInd w:val="0"/>
              <w:jc w:val="center"/>
              <w:rPr>
                <w:rFonts w:ascii="Tahoma" w:hAnsi="Tahoma" w:cs="Tahoma"/>
                <w:sz w:val="16"/>
                <w:szCs w:val="16"/>
              </w:rPr>
            </w:pPr>
            <w:r w:rsidRPr="00837F6C">
              <w:rPr>
                <w:rFonts w:ascii="Tahoma" w:hAnsi="Tahoma" w:cs="Tahoma"/>
                <w:sz w:val="16"/>
                <w:szCs w:val="16"/>
              </w:rPr>
              <w:t>нед</w:t>
            </w:r>
          </w:p>
        </w:tc>
        <w:tc>
          <w:tcPr>
            <w:tcW w:w="407" w:type="dxa"/>
            <w:tcBorders>
              <w:top w:val="nil"/>
              <w:left w:val="nil"/>
              <w:bottom w:val="single" w:sz="4" w:space="0" w:color="auto"/>
              <w:right w:val="nil"/>
            </w:tcBorders>
            <w:shd w:val="clear" w:color="000000" w:fill="D8D8D8"/>
            <w:noWrap/>
            <w:hideMark/>
          </w:tcPr>
          <w:p w:rsidR="00117FD5" w:rsidRPr="00837F6C" w:rsidRDefault="00117FD5" w:rsidP="0091738A">
            <w:pPr>
              <w:widowControl w:val="0"/>
              <w:autoSpaceDE w:val="0"/>
              <w:autoSpaceDN w:val="0"/>
              <w:adjustRightInd w:val="0"/>
              <w:jc w:val="center"/>
              <w:rPr>
                <w:rFonts w:ascii="Tahoma" w:hAnsi="Tahoma" w:cs="Tahoma"/>
                <w:sz w:val="16"/>
                <w:szCs w:val="16"/>
              </w:rPr>
            </w:pPr>
            <w:r w:rsidRPr="00837F6C">
              <w:rPr>
                <w:rFonts w:ascii="Tahoma" w:hAnsi="Tahoma" w:cs="Tahoma"/>
                <w:sz w:val="16"/>
                <w:szCs w:val="16"/>
              </w:rPr>
              <w:t>нед</w:t>
            </w:r>
          </w:p>
        </w:tc>
        <w:tc>
          <w:tcPr>
            <w:tcW w:w="407" w:type="dxa"/>
            <w:tcBorders>
              <w:top w:val="nil"/>
              <w:left w:val="nil"/>
              <w:bottom w:val="single" w:sz="4" w:space="0" w:color="auto"/>
              <w:right w:val="nil"/>
            </w:tcBorders>
            <w:shd w:val="clear" w:color="000000" w:fill="D8D8D8"/>
            <w:noWrap/>
            <w:hideMark/>
          </w:tcPr>
          <w:p w:rsidR="00117FD5" w:rsidRPr="00837F6C" w:rsidRDefault="00117FD5" w:rsidP="0091738A">
            <w:pPr>
              <w:widowControl w:val="0"/>
              <w:autoSpaceDE w:val="0"/>
              <w:autoSpaceDN w:val="0"/>
              <w:adjustRightInd w:val="0"/>
              <w:jc w:val="center"/>
              <w:rPr>
                <w:rFonts w:ascii="Tahoma" w:hAnsi="Tahoma" w:cs="Tahoma"/>
                <w:sz w:val="16"/>
                <w:szCs w:val="16"/>
              </w:rPr>
            </w:pPr>
            <w:r w:rsidRPr="00837F6C">
              <w:rPr>
                <w:rFonts w:ascii="Tahoma" w:hAnsi="Tahoma" w:cs="Tahoma"/>
                <w:sz w:val="16"/>
                <w:szCs w:val="16"/>
              </w:rPr>
              <w:t>нед</w:t>
            </w:r>
          </w:p>
        </w:tc>
        <w:tc>
          <w:tcPr>
            <w:tcW w:w="407" w:type="dxa"/>
            <w:tcBorders>
              <w:top w:val="nil"/>
              <w:left w:val="nil"/>
              <w:bottom w:val="single" w:sz="4" w:space="0" w:color="auto"/>
              <w:right w:val="nil"/>
            </w:tcBorders>
            <w:shd w:val="clear" w:color="auto" w:fill="auto"/>
            <w:noWrap/>
            <w:hideMark/>
          </w:tcPr>
          <w:p w:rsidR="00117FD5" w:rsidRPr="00837F6C" w:rsidRDefault="00117FD5" w:rsidP="0091738A">
            <w:pPr>
              <w:widowControl w:val="0"/>
              <w:autoSpaceDE w:val="0"/>
              <w:autoSpaceDN w:val="0"/>
              <w:adjustRightInd w:val="0"/>
              <w:jc w:val="center"/>
              <w:rPr>
                <w:rFonts w:ascii="Tahoma" w:hAnsi="Tahoma" w:cs="Tahoma"/>
                <w:sz w:val="16"/>
                <w:szCs w:val="16"/>
              </w:rPr>
            </w:pPr>
            <w:r w:rsidRPr="00837F6C">
              <w:rPr>
                <w:rFonts w:ascii="Tahoma" w:hAnsi="Tahoma" w:cs="Tahoma"/>
                <w:sz w:val="16"/>
                <w:szCs w:val="16"/>
              </w:rPr>
              <w:t>нед</w:t>
            </w:r>
          </w:p>
        </w:tc>
        <w:tc>
          <w:tcPr>
            <w:tcW w:w="407" w:type="dxa"/>
            <w:tcBorders>
              <w:top w:val="nil"/>
              <w:left w:val="nil"/>
              <w:bottom w:val="single" w:sz="4" w:space="0" w:color="auto"/>
              <w:right w:val="nil"/>
            </w:tcBorders>
            <w:shd w:val="clear" w:color="auto" w:fill="auto"/>
            <w:noWrap/>
            <w:hideMark/>
          </w:tcPr>
          <w:p w:rsidR="00117FD5" w:rsidRPr="00837F6C" w:rsidRDefault="00117FD5" w:rsidP="0091738A">
            <w:pPr>
              <w:widowControl w:val="0"/>
              <w:autoSpaceDE w:val="0"/>
              <w:autoSpaceDN w:val="0"/>
              <w:adjustRightInd w:val="0"/>
              <w:jc w:val="center"/>
              <w:rPr>
                <w:rFonts w:ascii="Tahoma" w:hAnsi="Tahoma" w:cs="Tahoma"/>
                <w:sz w:val="16"/>
                <w:szCs w:val="16"/>
              </w:rPr>
            </w:pPr>
            <w:r w:rsidRPr="00837F6C">
              <w:rPr>
                <w:rFonts w:ascii="Tahoma" w:hAnsi="Tahoma" w:cs="Tahoma"/>
                <w:sz w:val="16"/>
                <w:szCs w:val="16"/>
              </w:rPr>
              <w:t>нед</w:t>
            </w:r>
          </w:p>
        </w:tc>
        <w:tc>
          <w:tcPr>
            <w:tcW w:w="407" w:type="dxa"/>
            <w:tcBorders>
              <w:top w:val="nil"/>
              <w:left w:val="nil"/>
              <w:bottom w:val="single" w:sz="4" w:space="0" w:color="auto"/>
              <w:right w:val="nil"/>
            </w:tcBorders>
            <w:shd w:val="clear" w:color="auto" w:fill="auto"/>
            <w:noWrap/>
            <w:hideMark/>
          </w:tcPr>
          <w:p w:rsidR="00117FD5" w:rsidRPr="00837F6C" w:rsidRDefault="00117FD5" w:rsidP="0091738A">
            <w:pPr>
              <w:widowControl w:val="0"/>
              <w:autoSpaceDE w:val="0"/>
              <w:autoSpaceDN w:val="0"/>
              <w:adjustRightInd w:val="0"/>
              <w:jc w:val="center"/>
              <w:rPr>
                <w:rFonts w:ascii="Tahoma" w:hAnsi="Tahoma" w:cs="Tahoma"/>
                <w:sz w:val="16"/>
                <w:szCs w:val="16"/>
              </w:rPr>
            </w:pPr>
            <w:r w:rsidRPr="00837F6C">
              <w:rPr>
                <w:rFonts w:ascii="Tahoma" w:hAnsi="Tahoma" w:cs="Tahoma"/>
                <w:sz w:val="16"/>
                <w:szCs w:val="16"/>
              </w:rPr>
              <w:t>нед</w:t>
            </w:r>
          </w:p>
        </w:tc>
        <w:tc>
          <w:tcPr>
            <w:tcW w:w="407" w:type="dxa"/>
            <w:tcBorders>
              <w:top w:val="nil"/>
              <w:left w:val="nil"/>
              <w:bottom w:val="single" w:sz="4" w:space="0" w:color="auto"/>
              <w:right w:val="nil"/>
            </w:tcBorders>
            <w:shd w:val="clear" w:color="auto" w:fill="auto"/>
            <w:noWrap/>
            <w:hideMark/>
          </w:tcPr>
          <w:p w:rsidR="00117FD5" w:rsidRPr="00837F6C" w:rsidRDefault="00117FD5" w:rsidP="0091738A">
            <w:pPr>
              <w:widowControl w:val="0"/>
              <w:autoSpaceDE w:val="0"/>
              <w:autoSpaceDN w:val="0"/>
              <w:adjustRightInd w:val="0"/>
              <w:jc w:val="center"/>
              <w:rPr>
                <w:rFonts w:ascii="Tahoma" w:hAnsi="Tahoma" w:cs="Tahoma"/>
                <w:sz w:val="16"/>
                <w:szCs w:val="16"/>
              </w:rPr>
            </w:pPr>
            <w:r w:rsidRPr="00837F6C">
              <w:rPr>
                <w:rFonts w:ascii="Tahoma" w:hAnsi="Tahoma" w:cs="Tahoma"/>
                <w:sz w:val="16"/>
                <w:szCs w:val="16"/>
              </w:rPr>
              <w:t>нед</w:t>
            </w:r>
          </w:p>
        </w:tc>
        <w:tc>
          <w:tcPr>
            <w:tcW w:w="407" w:type="dxa"/>
            <w:tcBorders>
              <w:top w:val="nil"/>
              <w:left w:val="nil"/>
              <w:bottom w:val="single" w:sz="4" w:space="0" w:color="auto"/>
              <w:right w:val="nil"/>
            </w:tcBorders>
            <w:shd w:val="clear" w:color="auto" w:fill="auto"/>
            <w:noWrap/>
            <w:hideMark/>
          </w:tcPr>
          <w:p w:rsidR="00117FD5" w:rsidRPr="00837F6C" w:rsidRDefault="00117FD5" w:rsidP="0091738A">
            <w:pPr>
              <w:widowControl w:val="0"/>
              <w:autoSpaceDE w:val="0"/>
              <w:autoSpaceDN w:val="0"/>
              <w:adjustRightInd w:val="0"/>
              <w:jc w:val="center"/>
              <w:rPr>
                <w:rFonts w:ascii="Tahoma" w:hAnsi="Tahoma" w:cs="Tahoma"/>
                <w:sz w:val="16"/>
                <w:szCs w:val="16"/>
              </w:rPr>
            </w:pPr>
            <w:r w:rsidRPr="00837F6C">
              <w:rPr>
                <w:rFonts w:ascii="Tahoma" w:hAnsi="Tahoma" w:cs="Tahoma"/>
                <w:sz w:val="16"/>
                <w:szCs w:val="16"/>
              </w:rPr>
              <w:t>нед</w:t>
            </w:r>
          </w:p>
        </w:tc>
        <w:tc>
          <w:tcPr>
            <w:tcW w:w="407" w:type="dxa"/>
            <w:tcBorders>
              <w:top w:val="nil"/>
              <w:left w:val="nil"/>
              <w:bottom w:val="single" w:sz="4" w:space="0" w:color="auto"/>
              <w:right w:val="nil"/>
            </w:tcBorders>
            <w:shd w:val="clear" w:color="000000" w:fill="D8D8D8"/>
            <w:noWrap/>
            <w:hideMark/>
          </w:tcPr>
          <w:p w:rsidR="00117FD5" w:rsidRPr="00837F6C" w:rsidRDefault="00117FD5" w:rsidP="0091738A">
            <w:pPr>
              <w:widowControl w:val="0"/>
              <w:autoSpaceDE w:val="0"/>
              <w:autoSpaceDN w:val="0"/>
              <w:adjustRightInd w:val="0"/>
              <w:jc w:val="center"/>
              <w:rPr>
                <w:rFonts w:ascii="Tahoma" w:hAnsi="Tahoma" w:cs="Tahoma"/>
                <w:sz w:val="16"/>
                <w:szCs w:val="16"/>
              </w:rPr>
            </w:pPr>
            <w:r w:rsidRPr="00837F6C">
              <w:rPr>
                <w:rFonts w:ascii="Tahoma" w:hAnsi="Tahoma" w:cs="Tahoma"/>
                <w:sz w:val="16"/>
                <w:szCs w:val="16"/>
              </w:rPr>
              <w:t>нед</w:t>
            </w:r>
          </w:p>
        </w:tc>
        <w:tc>
          <w:tcPr>
            <w:tcW w:w="407" w:type="dxa"/>
            <w:tcBorders>
              <w:top w:val="nil"/>
              <w:left w:val="nil"/>
              <w:bottom w:val="single" w:sz="4" w:space="0" w:color="auto"/>
              <w:right w:val="nil"/>
            </w:tcBorders>
            <w:shd w:val="clear" w:color="000000" w:fill="D8D8D8"/>
            <w:noWrap/>
            <w:hideMark/>
          </w:tcPr>
          <w:p w:rsidR="00117FD5" w:rsidRPr="00837F6C" w:rsidRDefault="00117FD5" w:rsidP="0091738A">
            <w:pPr>
              <w:widowControl w:val="0"/>
              <w:autoSpaceDE w:val="0"/>
              <w:autoSpaceDN w:val="0"/>
              <w:adjustRightInd w:val="0"/>
              <w:jc w:val="center"/>
              <w:rPr>
                <w:rFonts w:ascii="Tahoma" w:hAnsi="Tahoma" w:cs="Tahoma"/>
                <w:sz w:val="16"/>
                <w:szCs w:val="16"/>
              </w:rPr>
            </w:pPr>
            <w:r w:rsidRPr="00837F6C">
              <w:rPr>
                <w:rFonts w:ascii="Tahoma" w:hAnsi="Tahoma" w:cs="Tahoma"/>
                <w:sz w:val="16"/>
                <w:szCs w:val="16"/>
              </w:rPr>
              <w:t>нед</w:t>
            </w:r>
          </w:p>
        </w:tc>
        <w:tc>
          <w:tcPr>
            <w:tcW w:w="407" w:type="dxa"/>
            <w:tcBorders>
              <w:top w:val="nil"/>
              <w:left w:val="nil"/>
              <w:bottom w:val="single" w:sz="4" w:space="0" w:color="auto"/>
              <w:right w:val="nil"/>
            </w:tcBorders>
            <w:shd w:val="clear" w:color="000000" w:fill="D8D8D8"/>
            <w:noWrap/>
            <w:hideMark/>
          </w:tcPr>
          <w:p w:rsidR="00117FD5" w:rsidRPr="00837F6C" w:rsidRDefault="00117FD5" w:rsidP="0091738A">
            <w:pPr>
              <w:widowControl w:val="0"/>
              <w:autoSpaceDE w:val="0"/>
              <w:autoSpaceDN w:val="0"/>
              <w:adjustRightInd w:val="0"/>
              <w:jc w:val="center"/>
              <w:rPr>
                <w:rFonts w:ascii="Tahoma" w:hAnsi="Tahoma" w:cs="Tahoma"/>
                <w:sz w:val="16"/>
                <w:szCs w:val="16"/>
              </w:rPr>
            </w:pPr>
            <w:r w:rsidRPr="00837F6C">
              <w:rPr>
                <w:rFonts w:ascii="Tahoma" w:hAnsi="Tahoma" w:cs="Tahoma"/>
                <w:sz w:val="16"/>
                <w:szCs w:val="16"/>
              </w:rPr>
              <w:t>нед</w:t>
            </w:r>
          </w:p>
        </w:tc>
        <w:tc>
          <w:tcPr>
            <w:tcW w:w="407" w:type="dxa"/>
            <w:tcBorders>
              <w:top w:val="nil"/>
              <w:left w:val="nil"/>
              <w:bottom w:val="single" w:sz="4" w:space="0" w:color="auto"/>
              <w:right w:val="nil"/>
            </w:tcBorders>
            <w:shd w:val="clear" w:color="auto" w:fill="auto"/>
            <w:noWrap/>
            <w:hideMark/>
          </w:tcPr>
          <w:p w:rsidR="00117FD5" w:rsidRPr="00837F6C" w:rsidRDefault="00117FD5" w:rsidP="0091738A">
            <w:pPr>
              <w:widowControl w:val="0"/>
              <w:autoSpaceDE w:val="0"/>
              <w:autoSpaceDN w:val="0"/>
              <w:adjustRightInd w:val="0"/>
              <w:jc w:val="center"/>
              <w:rPr>
                <w:rFonts w:ascii="Tahoma" w:hAnsi="Tahoma" w:cs="Tahoma"/>
                <w:sz w:val="16"/>
                <w:szCs w:val="16"/>
              </w:rPr>
            </w:pPr>
            <w:r w:rsidRPr="00837F6C">
              <w:rPr>
                <w:rFonts w:ascii="Tahoma" w:hAnsi="Tahoma" w:cs="Tahoma"/>
                <w:sz w:val="16"/>
                <w:szCs w:val="16"/>
              </w:rPr>
              <w:t>нед</w:t>
            </w:r>
          </w:p>
        </w:tc>
      </w:tr>
      <w:tr w:rsidR="00117FD5" w:rsidRPr="00837F6C" w:rsidTr="0091738A">
        <w:trPr>
          <w:trHeight w:val="345"/>
        </w:trPr>
        <w:tc>
          <w:tcPr>
            <w:tcW w:w="1624" w:type="dxa"/>
            <w:gridSpan w:val="4"/>
            <w:tcBorders>
              <w:top w:val="single" w:sz="4" w:space="0" w:color="auto"/>
              <w:left w:val="nil"/>
              <w:bottom w:val="single" w:sz="4" w:space="0" w:color="auto"/>
              <w:right w:val="nil"/>
            </w:tcBorders>
            <w:shd w:val="clear" w:color="auto" w:fill="auto"/>
            <w:noWrap/>
            <w:vAlign w:val="center"/>
            <w:hideMark/>
          </w:tcPr>
          <w:p w:rsidR="00117FD5" w:rsidRPr="00837F6C" w:rsidRDefault="00117FD5" w:rsidP="0091738A">
            <w:pPr>
              <w:widowControl w:val="0"/>
              <w:autoSpaceDE w:val="0"/>
              <w:autoSpaceDN w:val="0"/>
              <w:adjustRightInd w:val="0"/>
              <w:jc w:val="center"/>
              <w:rPr>
                <w:rFonts w:ascii="Tahoma" w:hAnsi="Tahoma" w:cs="Tahoma"/>
                <w:sz w:val="16"/>
                <w:szCs w:val="16"/>
              </w:rPr>
            </w:pPr>
            <w:r w:rsidRPr="00837F6C">
              <w:rPr>
                <w:rFonts w:ascii="Tahoma" w:hAnsi="Tahoma" w:cs="Tahoma"/>
                <w:sz w:val="16"/>
                <w:szCs w:val="16"/>
              </w:rPr>
              <w:t>1 месяц</w:t>
            </w:r>
          </w:p>
        </w:tc>
        <w:tc>
          <w:tcPr>
            <w:tcW w:w="1624"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117FD5" w:rsidRPr="00837F6C" w:rsidRDefault="00117FD5" w:rsidP="0091738A">
            <w:pPr>
              <w:widowControl w:val="0"/>
              <w:autoSpaceDE w:val="0"/>
              <w:autoSpaceDN w:val="0"/>
              <w:adjustRightInd w:val="0"/>
              <w:jc w:val="center"/>
              <w:rPr>
                <w:rFonts w:ascii="Tahoma" w:hAnsi="Tahoma" w:cs="Tahoma"/>
                <w:sz w:val="16"/>
                <w:szCs w:val="16"/>
              </w:rPr>
            </w:pPr>
            <w:r w:rsidRPr="00837F6C">
              <w:rPr>
                <w:rFonts w:ascii="Tahoma" w:hAnsi="Tahoma" w:cs="Tahoma"/>
                <w:sz w:val="16"/>
                <w:szCs w:val="16"/>
              </w:rPr>
              <w:t>2 месяц</w:t>
            </w:r>
          </w:p>
        </w:tc>
        <w:tc>
          <w:tcPr>
            <w:tcW w:w="1627" w:type="dxa"/>
            <w:gridSpan w:val="4"/>
            <w:tcBorders>
              <w:top w:val="single" w:sz="4" w:space="0" w:color="auto"/>
              <w:left w:val="nil"/>
              <w:bottom w:val="single" w:sz="4" w:space="0" w:color="auto"/>
              <w:right w:val="nil"/>
            </w:tcBorders>
            <w:shd w:val="clear" w:color="auto" w:fill="auto"/>
            <w:noWrap/>
            <w:vAlign w:val="center"/>
            <w:hideMark/>
          </w:tcPr>
          <w:p w:rsidR="00117FD5" w:rsidRPr="00837F6C" w:rsidRDefault="00117FD5" w:rsidP="0091738A">
            <w:pPr>
              <w:widowControl w:val="0"/>
              <w:autoSpaceDE w:val="0"/>
              <w:autoSpaceDN w:val="0"/>
              <w:adjustRightInd w:val="0"/>
              <w:jc w:val="center"/>
              <w:rPr>
                <w:rFonts w:ascii="Tahoma" w:hAnsi="Tahoma" w:cs="Tahoma"/>
                <w:sz w:val="16"/>
                <w:szCs w:val="16"/>
              </w:rPr>
            </w:pPr>
            <w:r w:rsidRPr="00837F6C">
              <w:rPr>
                <w:rFonts w:ascii="Tahoma" w:hAnsi="Tahoma" w:cs="Tahoma"/>
                <w:sz w:val="16"/>
                <w:szCs w:val="16"/>
              </w:rPr>
              <w:t>3 месяц</w:t>
            </w:r>
          </w:p>
        </w:tc>
        <w:tc>
          <w:tcPr>
            <w:tcW w:w="1628" w:type="dxa"/>
            <w:gridSpan w:val="4"/>
            <w:tcBorders>
              <w:top w:val="single" w:sz="4" w:space="0" w:color="auto"/>
              <w:left w:val="single" w:sz="4" w:space="0" w:color="auto"/>
              <w:bottom w:val="single" w:sz="4" w:space="0" w:color="auto"/>
              <w:right w:val="nil"/>
            </w:tcBorders>
            <w:shd w:val="clear" w:color="auto" w:fill="auto"/>
            <w:noWrap/>
            <w:vAlign w:val="center"/>
            <w:hideMark/>
          </w:tcPr>
          <w:p w:rsidR="00117FD5" w:rsidRPr="00837F6C" w:rsidRDefault="00117FD5" w:rsidP="0091738A">
            <w:pPr>
              <w:widowControl w:val="0"/>
              <w:autoSpaceDE w:val="0"/>
              <w:autoSpaceDN w:val="0"/>
              <w:adjustRightInd w:val="0"/>
              <w:jc w:val="center"/>
              <w:rPr>
                <w:rFonts w:ascii="Tahoma" w:hAnsi="Tahoma" w:cs="Tahoma"/>
                <w:sz w:val="16"/>
                <w:szCs w:val="16"/>
              </w:rPr>
            </w:pPr>
            <w:r w:rsidRPr="00837F6C">
              <w:rPr>
                <w:rFonts w:ascii="Tahoma" w:hAnsi="Tahoma" w:cs="Tahoma"/>
                <w:sz w:val="16"/>
                <w:szCs w:val="16"/>
              </w:rPr>
              <w:t>4 месяц</w:t>
            </w:r>
          </w:p>
        </w:tc>
        <w:tc>
          <w:tcPr>
            <w:tcW w:w="1628" w:type="dxa"/>
            <w:gridSpan w:val="4"/>
            <w:tcBorders>
              <w:top w:val="single" w:sz="4" w:space="0" w:color="auto"/>
              <w:left w:val="single" w:sz="4" w:space="0" w:color="auto"/>
              <w:bottom w:val="single" w:sz="4" w:space="0" w:color="auto"/>
              <w:right w:val="nil"/>
            </w:tcBorders>
            <w:shd w:val="clear" w:color="auto" w:fill="auto"/>
            <w:noWrap/>
            <w:vAlign w:val="center"/>
            <w:hideMark/>
          </w:tcPr>
          <w:p w:rsidR="00117FD5" w:rsidRPr="00837F6C" w:rsidRDefault="00117FD5" w:rsidP="0091738A">
            <w:pPr>
              <w:widowControl w:val="0"/>
              <w:autoSpaceDE w:val="0"/>
              <w:autoSpaceDN w:val="0"/>
              <w:adjustRightInd w:val="0"/>
              <w:jc w:val="center"/>
              <w:rPr>
                <w:rFonts w:ascii="Tahoma" w:hAnsi="Tahoma" w:cs="Tahoma"/>
                <w:sz w:val="16"/>
                <w:szCs w:val="16"/>
              </w:rPr>
            </w:pPr>
            <w:r w:rsidRPr="00837F6C">
              <w:rPr>
                <w:rFonts w:ascii="Tahoma" w:hAnsi="Tahoma" w:cs="Tahoma"/>
                <w:sz w:val="16"/>
                <w:szCs w:val="16"/>
              </w:rPr>
              <w:t>5 месяц</w:t>
            </w:r>
          </w:p>
        </w:tc>
        <w:tc>
          <w:tcPr>
            <w:tcW w:w="1628" w:type="dxa"/>
            <w:gridSpan w:val="4"/>
            <w:tcBorders>
              <w:top w:val="single" w:sz="4" w:space="0" w:color="auto"/>
              <w:left w:val="single" w:sz="4" w:space="0" w:color="auto"/>
              <w:bottom w:val="single" w:sz="4" w:space="0" w:color="auto"/>
              <w:right w:val="nil"/>
            </w:tcBorders>
            <w:shd w:val="clear" w:color="auto" w:fill="auto"/>
            <w:noWrap/>
            <w:vAlign w:val="center"/>
            <w:hideMark/>
          </w:tcPr>
          <w:p w:rsidR="00117FD5" w:rsidRPr="00837F6C" w:rsidRDefault="00117FD5" w:rsidP="0091738A">
            <w:pPr>
              <w:widowControl w:val="0"/>
              <w:autoSpaceDE w:val="0"/>
              <w:autoSpaceDN w:val="0"/>
              <w:adjustRightInd w:val="0"/>
              <w:jc w:val="center"/>
              <w:rPr>
                <w:rFonts w:ascii="Tahoma" w:hAnsi="Tahoma" w:cs="Tahoma"/>
                <w:sz w:val="16"/>
                <w:szCs w:val="16"/>
              </w:rPr>
            </w:pPr>
            <w:r w:rsidRPr="00837F6C">
              <w:rPr>
                <w:rFonts w:ascii="Tahoma" w:hAnsi="Tahoma" w:cs="Tahoma"/>
                <w:sz w:val="16"/>
                <w:szCs w:val="16"/>
              </w:rPr>
              <w:t>6 месяц</w:t>
            </w:r>
          </w:p>
        </w:tc>
      </w:tr>
      <w:tr w:rsidR="00117FD5" w:rsidRPr="00837F6C" w:rsidTr="0091738A">
        <w:trPr>
          <w:trHeight w:val="210"/>
        </w:trPr>
        <w:tc>
          <w:tcPr>
            <w:tcW w:w="406" w:type="dxa"/>
            <w:tcBorders>
              <w:top w:val="nil"/>
              <w:left w:val="nil"/>
              <w:bottom w:val="nil"/>
              <w:right w:val="nil"/>
            </w:tcBorders>
            <w:shd w:val="clear" w:color="auto" w:fill="auto"/>
            <w:noWrap/>
            <w:vAlign w:val="center"/>
            <w:hideMark/>
          </w:tcPr>
          <w:p w:rsidR="00117FD5" w:rsidRPr="00837F6C" w:rsidRDefault="00117FD5" w:rsidP="0091738A">
            <w:pPr>
              <w:widowControl w:val="0"/>
              <w:autoSpaceDE w:val="0"/>
              <w:autoSpaceDN w:val="0"/>
              <w:adjustRightInd w:val="0"/>
              <w:jc w:val="center"/>
              <w:rPr>
                <w:rFonts w:ascii="Tahoma" w:hAnsi="Tahoma" w:cs="Tahoma"/>
                <w:sz w:val="16"/>
                <w:szCs w:val="16"/>
              </w:rPr>
            </w:pPr>
          </w:p>
        </w:tc>
        <w:tc>
          <w:tcPr>
            <w:tcW w:w="406" w:type="dxa"/>
            <w:tcBorders>
              <w:top w:val="nil"/>
              <w:left w:val="nil"/>
              <w:bottom w:val="nil"/>
              <w:right w:val="nil"/>
            </w:tcBorders>
            <w:shd w:val="clear" w:color="auto" w:fill="auto"/>
            <w:noWrap/>
            <w:vAlign w:val="center"/>
            <w:hideMark/>
          </w:tcPr>
          <w:p w:rsidR="00117FD5" w:rsidRPr="00837F6C" w:rsidRDefault="00117FD5" w:rsidP="0091738A">
            <w:pPr>
              <w:widowControl w:val="0"/>
              <w:autoSpaceDE w:val="0"/>
              <w:autoSpaceDN w:val="0"/>
              <w:adjustRightInd w:val="0"/>
              <w:jc w:val="center"/>
              <w:rPr>
                <w:rFonts w:ascii="Tahoma" w:hAnsi="Tahoma" w:cs="Tahoma"/>
                <w:sz w:val="16"/>
                <w:szCs w:val="16"/>
              </w:rPr>
            </w:pPr>
          </w:p>
        </w:tc>
        <w:tc>
          <w:tcPr>
            <w:tcW w:w="406" w:type="dxa"/>
            <w:tcBorders>
              <w:top w:val="nil"/>
              <w:left w:val="nil"/>
              <w:bottom w:val="nil"/>
              <w:right w:val="nil"/>
            </w:tcBorders>
            <w:shd w:val="clear" w:color="auto" w:fill="auto"/>
            <w:noWrap/>
            <w:vAlign w:val="center"/>
            <w:hideMark/>
          </w:tcPr>
          <w:p w:rsidR="00117FD5" w:rsidRPr="00837F6C" w:rsidRDefault="00117FD5" w:rsidP="0091738A">
            <w:pPr>
              <w:widowControl w:val="0"/>
              <w:autoSpaceDE w:val="0"/>
              <w:autoSpaceDN w:val="0"/>
              <w:adjustRightInd w:val="0"/>
              <w:jc w:val="center"/>
              <w:rPr>
                <w:rFonts w:ascii="Tahoma" w:hAnsi="Tahoma" w:cs="Tahoma"/>
                <w:sz w:val="16"/>
                <w:szCs w:val="16"/>
              </w:rPr>
            </w:pPr>
          </w:p>
        </w:tc>
        <w:tc>
          <w:tcPr>
            <w:tcW w:w="406" w:type="dxa"/>
            <w:tcBorders>
              <w:top w:val="nil"/>
              <w:left w:val="nil"/>
              <w:bottom w:val="nil"/>
              <w:right w:val="nil"/>
            </w:tcBorders>
            <w:shd w:val="clear" w:color="auto" w:fill="auto"/>
            <w:noWrap/>
            <w:vAlign w:val="center"/>
            <w:hideMark/>
          </w:tcPr>
          <w:p w:rsidR="00117FD5" w:rsidRPr="00837F6C" w:rsidRDefault="00117FD5" w:rsidP="0091738A">
            <w:pPr>
              <w:widowControl w:val="0"/>
              <w:autoSpaceDE w:val="0"/>
              <w:autoSpaceDN w:val="0"/>
              <w:adjustRightInd w:val="0"/>
              <w:jc w:val="center"/>
              <w:rPr>
                <w:rFonts w:ascii="Tahoma" w:hAnsi="Tahoma" w:cs="Tahoma"/>
                <w:sz w:val="16"/>
                <w:szCs w:val="16"/>
              </w:rPr>
            </w:pPr>
          </w:p>
        </w:tc>
        <w:tc>
          <w:tcPr>
            <w:tcW w:w="406" w:type="dxa"/>
            <w:tcBorders>
              <w:top w:val="nil"/>
              <w:left w:val="nil"/>
              <w:bottom w:val="nil"/>
              <w:right w:val="nil"/>
            </w:tcBorders>
            <w:shd w:val="clear" w:color="auto" w:fill="auto"/>
            <w:noWrap/>
            <w:vAlign w:val="center"/>
            <w:hideMark/>
          </w:tcPr>
          <w:p w:rsidR="00117FD5" w:rsidRPr="00837F6C" w:rsidRDefault="00117FD5" w:rsidP="0091738A">
            <w:pPr>
              <w:widowControl w:val="0"/>
              <w:autoSpaceDE w:val="0"/>
              <w:autoSpaceDN w:val="0"/>
              <w:adjustRightInd w:val="0"/>
              <w:jc w:val="center"/>
              <w:rPr>
                <w:rFonts w:ascii="Tahoma" w:hAnsi="Tahoma" w:cs="Tahoma"/>
                <w:sz w:val="16"/>
                <w:szCs w:val="16"/>
              </w:rPr>
            </w:pPr>
          </w:p>
        </w:tc>
        <w:tc>
          <w:tcPr>
            <w:tcW w:w="406" w:type="dxa"/>
            <w:tcBorders>
              <w:top w:val="nil"/>
              <w:left w:val="nil"/>
              <w:bottom w:val="nil"/>
              <w:right w:val="nil"/>
            </w:tcBorders>
            <w:shd w:val="clear" w:color="auto" w:fill="auto"/>
            <w:noWrap/>
            <w:vAlign w:val="center"/>
            <w:hideMark/>
          </w:tcPr>
          <w:p w:rsidR="00117FD5" w:rsidRPr="00837F6C" w:rsidRDefault="00117FD5" w:rsidP="0091738A">
            <w:pPr>
              <w:widowControl w:val="0"/>
              <w:autoSpaceDE w:val="0"/>
              <w:autoSpaceDN w:val="0"/>
              <w:adjustRightInd w:val="0"/>
              <w:jc w:val="center"/>
              <w:rPr>
                <w:rFonts w:ascii="Tahoma" w:hAnsi="Tahoma" w:cs="Tahoma"/>
                <w:sz w:val="16"/>
                <w:szCs w:val="16"/>
              </w:rPr>
            </w:pPr>
          </w:p>
        </w:tc>
        <w:tc>
          <w:tcPr>
            <w:tcW w:w="406" w:type="dxa"/>
            <w:tcBorders>
              <w:top w:val="nil"/>
              <w:left w:val="nil"/>
              <w:bottom w:val="nil"/>
              <w:right w:val="nil"/>
            </w:tcBorders>
            <w:shd w:val="clear" w:color="auto" w:fill="auto"/>
            <w:noWrap/>
            <w:vAlign w:val="center"/>
            <w:hideMark/>
          </w:tcPr>
          <w:p w:rsidR="00117FD5" w:rsidRPr="00837F6C" w:rsidRDefault="00117FD5" w:rsidP="0091738A">
            <w:pPr>
              <w:widowControl w:val="0"/>
              <w:autoSpaceDE w:val="0"/>
              <w:autoSpaceDN w:val="0"/>
              <w:adjustRightInd w:val="0"/>
              <w:jc w:val="center"/>
              <w:rPr>
                <w:rFonts w:ascii="Tahoma" w:hAnsi="Tahoma" w:cs="Tahoma"/>
                <w:sz w:val="16"/>
                <w:szCs w:val="16"/>
              </w:rPr>
            </w:pPr>
          </w:p>
        </w:tc>
        <w:tc>
          <w:tcPr>
            <w:tcW w:w="406" w:type="dxa"/>
            <w:tcBorders>
              <w:top w:val="nil"/>
              <w:left w:val="nil"/>
              <w:bottom w:val="nil"/>
              <w:right w:val="nil"/>
            </w:tcBorders>
            <w:shd w:val="clear" w:color="auto" w:fill="auto"/>
            <w:noWrap/>
            <w:vAlign w:val="center"/>
            <w:hideMark/>
          </w:tcPr>
          <w:p w:rsidR="00117FD5" w:rsidRPr="00837F6C" w:rsidRDefault="00117FD5" w:rsidP="0091738A">
            <w:pPr>
              <w:widowControl w:val="0"/>
              <w:autoSpaceDE w:val="0"/>
              <w:autoSpaceDN w:val="0"/>
              <w:adjustRightInd w:val="0"/>
              <w:jc w:val="center"/>
              <w:rPr>
                <w:rFonts w:ascii="Tahoma" w:hAnsi="Tahoma" w:cs="Tahoma"/>
                <w:sz w:val="16"/>
                <w:szCs w:val="16"/>
              </w:rPr>
            </w:pPr>
          </w:p>
        </w:tc>
        <w:tc>
          <w:tcPr>
            <w:tcW w:w="406" w:type="dxa"/>
            <w:tcBorders>
              <w:top w:val="nil"/>
              <w:left w:val="nil"/>
              <w:bottom w:val="nil"/>
              <w:right w:val="nil"/>
            </w:tcBorders>
            <w:shd w:val="clear" w:color="auto" w:fill="auto"/>
            <w:noWrap/>
            <w:vAlign w:val="center"/>
            <w:hideMark/>
          </w:tcPr>
          <w:p w:rsidR="00117FD5" w:rsidRPr="00837F6C" w:rsidRDefault="00117FD5" w:rsidP="0091738A">
            <w:pPr>
              <w:widowControl w:val="0"/>
              <w:autoSpaceDE w:val="0"/>
              <w:autoSpaceDN w:val="0"/>
              <w:adjustRightInd w:val="0"/>
              <w:jc w:val="center"/>
              <w:rPr>
                <w:rFonts w:ascii="Tahoma" w:hAnsi="Tahoma" w:cs="Tahoma"/>
                <w:sz w:val="16"/>
                <w:szCs w:val="16"/>
              </w:rPr>
            </w:pPr>
          </w:p>
        </w:tc>
        <w:tc>
          <w:tcPr>
            <w:tcW w:w="407" w:type="dxa"/>
            <w:tcBorders>
              <w:top w:val="nil"/>
              <w:left w:val="nil"/>
              <w:bottom w:val="nil"/>
              <w:right w:val="nil"/>
            </w:tcBorders>
            <w:shd w:val="clear" w:color="auto" w:fill="auto"/>
            <w:noWrap/>
            <w:vAlign w:val="center"/>
            <w:hideMark/>
          </w:tcPr>
          <w:p w:rsidR="00117FD5" w:rsidRPr="00837F6C" w:rsidRDefault="00117FD5" w:rsidP="0091738A">
            <w:pPr>
              <w:widowControl w:val="0"/>
              <w:autoSpaceDE w:val="0"/>
              <w:autoSpaceDN w:val="0"/>
              <w:adjustRightInd w:val="0"/>
              <w:jc w:val="center"/>
              <w:rPr>
                <w:rFonts w:ascii="Tahoma" w:hAnsi="Tahoma" w:cs="Tahoma"/>
                <w:sz w:val="16"/>
                <w:szCs w:val="16"/>
              </w:rPr>
            </w:pPr>
          </w:p>
        </w:tc>
        <w:tc>
          <w:tcPr>
            <w:tcW w:w="407" w:type="dxa"/>
            <w:tcBorders>
              <w:top w:val="nil"/>
              <w:left w:val="nil"/>
              <w:bottom w:val="nil"/>
              <w:right w:val="nil"/>
            </w:tcBorders>
            <w:shd w:val="clear" w:color="auto" w:fill="auto"/>
            <w:noWrap/>
            <w:vAlign w:val="center"/>
            <w:hideMark/>
          </w:tcPr>
          <w:p w:rsidR="00117FD5" w:rsidRPr="00837F6C" w:rsidRDefault="00117FD5" w:rsidP="0091738A">
            <w:pPr>
              <w:widowControl w:val="0"/>
              <w:autoSpaceDE w:val="0"/>
              <w:autoSpaceDN w:val="0"/>
              <w:adjustRightInd w:val="0"/>
              <w:jc w:val="center"/>
              <w:rPr>
                <w:rFonts w:ascii="Tahoma" w:hAnsi="Tahoma" w:cs="Tahoma"/>
                <w:sz w:val="16"/>
                <w:szCs w:val="16"/>
              </w:rPr>
            </w:pPr>
          </w:p>
        </w:tc>
        <w:tc>
          <w:tcPr>
            <w:tcW w:w="407" w:type="dxa"/>
            <w:tcBorders>
              <w:top w:val="nil"/>
              <w:left w:val="nil"/>
              <w:bottom w:val="nil"/>
              <w:right w:val="nil"/>
            </w:tcBorders>
            <w:shd w:val="clear" w:color="auto" w:fill="auto"/>
            <w:noWrap/>
            <w:vAlign w:val="center"/>
            <w:hideMark/>
          </w:tcPr>
          <w:p w:rsidR="00117FD5" w:rsidRPr="00837F6C" w:rsidRDefault="00117FD5" w:rsidP="0091738A">
            <w:pPr>
              <w:widowControl w:val="0"/>
              <w:autoSpaceDE w:val="0"/>
              <w:autoSpaceDN w:val="0"/>
              <w:adjustRightInd w:val="0"/>
              <w:jc w:val="center"/>
              <w:rPr>
                <w:rFonts w:ascii="Tahoma" w:hAnsi="Tahoma" w:cs="Tahoma"/>
                <w:sz w:val="16"/>
                <w:szCs w:val="16"/>
              </w:rPr>
            </w:pPr>
          </w:p>
        </w:tc>
        <w:tc>
          <w:tcPr>
            <w:tcW w:w="407" w:type="dxa"/>
            <w:tcBorders>
              <w:top w:val="nil"/>
              <w:left w:val="nil"/>
              <w:bottom w:val="nil"/>
              <w:right w:val="nil"/>
            </w:tcBorders>
            <w:shd w:val="clear" w:color="auto" w:fill="auto"/>
            <w:noWrap/>
            <w:vAlign w:val="center"/>
            <w:hideMark/>
          </w:tcPr>
          <w:p w:rsidR="00117FD5" w:rsidRPr="00837F6C" w:rsidRDefault="00117FD5" w:rsidP="0091738A">
            <w:pPr>
              <w:widowControl w:val="0"/>
              <w:autoSpaceDE w:val="0"/>
              <w:autoSpaceDN w:val="0"/>
              <w:adjustRightInd w:val="0"/>
              <w:jc w:val="center"/>
              <w:rPr>
                <w:rFonts w:ascii="Tahoma" w:hAnsi="Tahoma" w:cs="Tahoma"/>
                <w:sz w:val="16"/>
                <w:szCs w:val="16"/>
              </w:rPr>
            </w:pPr>
          </w:p>
        </w:tc>
        <w:tc>
          <w:tcPr>
            <w:tcW w:w="407" w:type="dxa"/>
            <w:tcBorders>
              <w:top w:val="nil"/>
              <w:left w:val="nil"/>
              <w:bottom w:val="nil"/>
              <w:right w:val="nil"/>
            </w:tcBorders>
            <w:shd w:val="clear" w:color="auto" w:fill="auto"/>
            <w:noWrap/>
            <w:vAlign w:val="center"/>
            <w:hideMark/>
          </w:tcPr>
          <w:p w:rsidR="00117FD5" w:rsidRPr="00837F6C" w:rsidRDefault="00117FD5" w:rsidP="0091738A">
            <w:pPr>
              <w:widowControl w:val="0"/>
              <w:autoSpaceDE w:val="0"/>
              <w:autoSpaceDN w:val="0"/>
              <w:adjustRightInd w:val="0"/>
              <w:jc w:val="center"/>
              <w:rPr>
                <w:rFonts w:ascii="Tahoma" w:hAnsi="Tahoma" w:cs="Tahoma"/>
                <w:sz w:val="16"/>
                <w:szCs w:val="16"/>
              </w:rPr>
            </w:pPr>
          </w:p>
        </w:tc>
        <w:tc>
          <w:tcPr>
            <w:tcW w:w="407" w:type="dxa"/>
            <w:tcBorders>
              <w:top w:val="nil"/>
              <w:left w:val="nil"/>
              <w:bottom w:val="nil"/>
              <w:right w:val="nil"/>
            </w:tcBorders>
            <w:shd w:val="clear" w:color="auto" w:fill="auto"/>
            <w:noWrap/>
            <w:vAlign w:val="center"/>
            <w:hideMark/>
          </w:tcPr>
          <w:p w:rsidR="00117FD5" w:rsidRPr="00837F6C" w:rsidRDefault="00117FD5" w:rsidP="0091738A">
            <w:pPr>
              <w:widowControl w:val="0"/>
              <w:autoSpaceDE w:val="0"/>
              <w:autoSpaceDN w:val="0"/>
              <w:adjustRightInd w:val="0"/>
              <w:jc w:val="center"/>
              <w:rPr>
                <w:rFonts w:ascii="Tahoma" w:hAnsi="Tahoma" w:cs="Tahoma"/>
                <w:sz w:val="16"/>
                <w:szCs w:val="16"/>
              </w:rPr>
            </w:pPr>
          </w:p>
        </w:tc>
        <w:tc>
          <w:tcPr>
            <w:tcW w:w="407" w:type="dxa"/>
            <w:tcBorders>
              <w:top w:val="nil"/>
              <w:left w:val="nil"/>
              <w:bottom w:val="nil"/>
              <w:right w:val="nil"/>
            </w:tcBorders>
            <w:shd w:val="clear" w:color="auto" w:fill="auto"/>
            <w:noWrap/>
            <w:vAlign w:val="center"/>
            <w:hideMark/>
          </w:tcPr>
          <w:p w:rsidR="00117FD5" w:rsidRPr="00837F6C" w:rsidRDefault="00117FD5" w:rsidP="0091738A">
            <w:pPr>
              <w:widowControl w:val="0"/>
              <w:autoSpaceDE w:val="0"/>
              <w:autoSpaceDN w:val="0"/>
              <w:adjustRightInd w:val="0"/>
              <w:jc w:val="center"/>
              <w:rPr>
                <w:rFonts w:ascii="Tahoma" w:hAnsi="Tahoma" w:cs="Tahoma"/>
                <w:sz w:val="16"/>
                <w:szCs w:val="16"/>
              </w:rPr>
            </w:pPr>
          </w:p>
        </w:tc>
        <w:tc>
          <w:tcPr>
            <w:tcW w:w="407" w:type="dxa"/>
            <w:tcBorders>
              <w:top w:val="nil"/>
              <w:left w:val="nil"/>
              <w:bottom w:val="nil"/>
              <w:right w:val="nil"/>
            </w:tcBorders>
            <w:shd w:val="clear" w:color="auto" w:fill="auto"/>
            <w:noWrap/>
            <w:vAlign w:val="center"/>
            <w:hideMark/>
          </w:tcPr>
          <w:p w:rsidR="00117FD5" w:rsidRPr="00837F6C" w:rsidRDefault="00117FD5" w:rsidP="0091738A">
            <w:pPr>
              <w:widowControl w:val="0"/>
              <w:autoSpaceDE w:val="0"/>
              <w:autoSpaceDN w:val="0"/>
              <w:adjustRightInd w:val="0"/>
              <w:jc w:val="center"/>
              <w:rPr>
                <w:rFonts w:ascii="Tahoma" w:hAnsi="Tahoma" w:cs="Tahoma"/>
                <w:sz w:val="16"/>
                <w:szCs w:val="16"/>
              </w:rPr>
            </w:pPr>
          </w:p>
        </w:tc>
        <w:tc>
          <w:tcPr>
            <w:tcW w:w="407" w:type="dxa"/>
            <w:tcBorders>
              <w:top w:val="nil"/>
              <w:left w:val="nil"/>
              <w:bottom w:val="nil"/>
              <w:right w:val="nil"/>
            </w:tcBorders>
            <w:shd w:val="clear" w:color="auto" w:fill="auto"/>
            <w:noWrap/>
            <w:vAlign w:val="center"/>
            <w:hideMark/>
          </w:tcPr>
          <w:p w:rsidR="00117FD5" w:rsidRPr="00837F6C" w:rsidRDefault="00117FD5" w:rsidP="0091738A">
            <w:pPr>
              <w:widowControl w:val="0"/>
              <w:autoSpaceDE w:val="0"/>
              <w:autoSpaceDN w:val="0"/>
              <w:adjustRightInd w:val="0"/>
              <w:jc w:val="center"/>
              <w:rPr>
                <w:rFonts w:ascii="Tahoma" w:hAnsi="Tahoma" w:cs="Tahoma"/>
                <w:sz w:val="16"/>
                <w:szCs w:val="16"/>
              </w:rPr>
            </w:pPr>
          </w:p>
        </w:tc>
        <w:tc>
          <w:tcPr>
            <w:tcW w:w="407" w:type="dxa"/>
            <w:tcBorders>
              <w:top w:val="nil"/>
              <w:left w:val="nil"/>
              <w:bottom w:val="nil"/>
              <w:right w:val="nil"/>
            </w:tcBorders>
            <w:shd w:val="clear" w:color="auto" w:fill="auto"/>
            <w:noWrap/>
            <w:vAlign w:val="center"/>
            <w:hideMark/>
          </w:tcPr>
          <w:p w:rsidR="00117FD5" w:rsidRPr="00837F6C" w:rsidRDefault="00117FD5" w:rsidP="0091738A">
            <w:pPr>
              <w:widowControl w:val="0"/>
              <w:autoSpaceDE w:val="0"/>
              <w:autoSpaceDN w:val="0"/>
              <w:adjustRightInd w:val="0"/>
              <w:jc w:val="center"/>
              <w:rPr>
                <w:rFonts w:ascii="Tahoma" w:hAnsi="Tahoma" w:cs="Tahoma"/>
                <w:sz w:val="16"/>
                <w:szCs w:val="16"/>
              </w:rPr>
            </w:pPr>
          </w:p>
        </w:tc>
        <w:tc>
          <w:tcPr>
            <w:tcW w:w="407" w:type="dxa"/>
            <w:tcBorders>
              <w:top w:val="nil"/>
              <w:left w:val="nil"/>
              <w:bottom w:val="nil"/>
              <w:right w:val="nil"/>
            </w:tcBorders>
            <w:shd w:val="clear" w:color="auto" w:fill="auto"/>
            <w:noWrap/>
            <w:vAlign w:val="center"/>
            <w:hideMark/>
          </w:tcPr>
          <w:p w:rsidR="00117FD5" w:rsidRPr="00837F6C" w:rsidRDefault="00117FD5" w:rsidP="0091738A">
            <w:pPr>
              <w:widowControl w:val="0"/>
              <w:autoSpaceDE w:val="0"/>
              <w:autoSpaceDN w:val="0"/>
              <w:adjustRightInd w:val="0"/>
              <w:jc w:val="center"/>
              <w:rPr>
                <w:rFonts w:ascii="Tahoma" w:hAnsi="Tahoma" w:cs="Tahoma"/>
                <w:sz w:val="16"/>
                <w:szCs w:val="16"/>
              </w:rPr>
            </w:pPr>
          </w:p>
        </w:tc>
        <w:tc>
          <w:tcPr>
            <w:tcW w:w="407" w:type="dxa"/>
            <w:tcBorders>
              <w:top w:val="nil"/>
              <w:left w:val="nil"/>
              <w:bottom w:val="nil"/>
              <w:right w:val="nil"/>
            </w:tcBorders>
            <w:shd w:val="clear" w:color="auto" w:fill="auto"/>
            <w:noWrap/>
            <w:vAlign w:val="center"/>
            <w:hideMark/>
          </w:tcPr>
          <w:p w:rsidR="00117FD5" w:rsidRPr="00837F6C" w:rsidRDefault="00117FD5" w:rsidP="0091738A">
            <w:pPr>
              <w:widowControl w:val="0"/>
              <w:autoSpaceDE w:val="0"/>
              <w:autoSpaceDN w:val="0"/>
              <w:adjustRightInd w:val="0"/>
              <w:jc w:val="center"/>
              <w:rPr>
                <w:rFonts w:ascii="Tahoma" w:hAnsi="Tahoma" w:cs="Tahoma"/>
                <w:sz w:val="16"/>
                <w:szCs w:val="16"/>
              </w:rPr>
            </w:pPr>
          </w:p>
        </w:tc>
        <w:tc>
          <w:tcPr>
            <w:tcW w:w="407" w:type="dxa"/>
            <w:tcBorders>
              <w:top w:val="nil"/>
              <w:left w:val="nil"/>
              <w:bottom w:val="nil"/>
              <w:right w:val="nil"/>
            </w:tcBorders>
            <w:shd w:val="clear" w:color="auto" w:fill="auto"/>
            <w:noWrap/>
            <w:vAlign w:val="center"/>
            <w:hideMark/>
          </w:tcPr>
          <w:p w:rsidR="00117FD5" w:rsidRPr="00837F6C" w:rsidRDefault="00117FD5" w:rsidP="0091738A">
            <w:pPr>
              <w:widowControl w:val="0"/>
              <w:autoSpaceDE w:val="0"/>
              <w:autoSpaceDN w:val="0"/>
              <w:adjustRightInd w:val="0"/>
              <w:jc w:val="center"/>
              <w:rPr>
                <w:rFonts w:ascii="Tahoma" w:hAnsi="Tahoma" w:cs="Tahoma"/>
                <w:sz w:val="16"/>
                <w:szCs w:val="16"/>
              </w:rPr>
            </w:pPr>
          </w:p>
        </w:tc>
        <w:tc>
          <w:tcPr>
            <w:tcW w:w="407" w:type="dxa"/>
            <w:tcBorders>
              <w:top w:val="nil"/>
              <w:left w:val="nil"/>
              <w:bottom w:val="nil"/>
              <w:right w:val="nil"/>
            </w:tcBorders>
            <w:shd w:val="clear" w:color="auto" w:fill="auto"/>
            <w:noWrap/>
            <w:vAlign w:val="center"/>
            <w:hideMark/>
          </w:tcPr>
          <w:p w:rsidR="00117FD5" w:rsidRPr="00837F6C" w:rsidRDefault="00117FD5" w:rsidP="0091738A">
            <w:pPr>
              <w:widowControl w:val="0"/>
              <w:autoSpaceDE w:val="0"/>
              <w:autoSpaceDN w:val="0"/>
              <w:adjustRightInd w:val="0"/>
              <w:jc w:val="center"/>
              <w:rPr>
                <w:rFonts w:ascii="Tahoma" w:hAnsi="Tahoma" w:cs="Tahoma"/>
                <w:sz w:val="16"/>
                <w:szCs w:val="16"/>
              </w:rPr>
            </w:pPr>
          </w:p>
        </w:tc>
        <w:tc>
          <w:tcPr>
            <w:tcW w:w="407" w:type="dxa"/>
            <w:tcBorders>
              <w:top w:val="nil"/>
              <w:left w:val="nil"/>
              <w:bottom w:val="nil"/>
              <w:right w:val="nil"/>
            </w:tcBorders>
            <w:shd w:val="clear" w:color="auto" w:fill="auto"/>
            <w:noWrap/>
            <w:vAlign w:val="bottom"/>
            <w:hideMark/>
          </w:tcPr>
          <w:p w:rsidR="00117FD5" w:rsidRPr="00837F6C" w:rsidRDefault="00117FD5" w:rsidP="0091738A">
            <w:pPr>
              <w:widowControl w:val="0"/>
              <w:autoSpaceDE w:val="0"/>
              <w:autoSpaceDN w:val="0"/>
              <w:adjustRightInd w:val="0"/>
              <w:rPr>
                <w:rFonts w:ascii="Tahoma" w:hAnsi="Tahoma" w:cs="Tahoma"/>
                <w:sz w:val="16"/>
                <w:szCs w:val="16"/>
              </w:rPr>
            </w:pPr>
          </w:p>
        </w:tc>
      </w:tr>
      <w:tr w:rsidR="00117FD5" w:rsidRPr="00837F6C" w:rsidTr="0091738A">
        <w:trPr>
          <w:trHeight w:val="210"/>
        </w:trPr>
        <w:tc>
          <w:tcPr>
            <w:tcW w:w="406" w:type="dxa"/>
            <w:tcBorders>
              <w:top w:val="nil"/>
              <w:left w:val="nil"/>
              <w:bottom w:val="nil"/>
              <w:right w:val="nil"/>
            </w:tcBorders>
            <w:shd w:val="clear" w:color="auto" w:fill="auto"/>
            <w:noWrap/>
            <w:vAlign w:val="bottom"/>
            <w:hideMark/>
          </w:tcPr>
          <w:p w:rsidR="00117FD5" w:rsidRPr="00837F6C" w:rsidRDefault="00117FD5" w:rsidP="0091738A">
            <w:pPr>
              <w:widowControl w:val="0"/>
              <w:autoSpaceDE w:val="0"/>
              <w:autoSpaceDN w:val="0"/>
              <w:adjustRightInd w:val="0"/>
              <w:rPr>
                <w:rFonts w:ascii="Tahoma" w:hAnsi="Tahoma" w:cs="Tahoma"/>
                <w:sz w:val="16"/>
                <w:szCs w:val="16"/>
              </w:rPr>
            </w:pPr>
          </w:p>
        </w:tc>
        <w:tc>
          <w:tcPr>
            <w:tcW w:w="406" w:type="dxa"/>
            <w:tcBorders>
              <w:top w:val="nil"/>
              <w:left w:val="nil"/>
              <w:bottom w:val="nil"/>
              <w:right w:val="nil"/>
            </w:tcBorders>
            <w:shd w:val="clear" w:color="auto" w:fill="auto"/>
            <w:noWrap/>
            <w:vAlign w:val="bottom"/>
            <w:hideMark/>
          </w:tcPr>
          <w:p w:rsidR="00117FD5" w:rsidRPr="00837F6C" w:rsidRDefault="00117FD5" w:rsidP="0091738A">
            <w:pPr>
              <w:widowControl w:val="0"/>
              <w:autoSpaceDE w:val="0"/>
              <w:autoSpaceDN w:val="0"/>
              <w:adjustRightInd w:val="0"/>
              <w:rPr>
                <w:rFonts w:ascii="Tahoma" w:hAnsi="Tahoma" w:cs="Tahoma"/>
                <w:sz w:val="16"/>
                <w:szCs w:val="16"/>
              </w:rPr>
            </w:pPr>
          </w:p>
        </w:tc>
        <w:tc>
          <w:tcPr>
            <w:tcW w:w="406" w:type="dxa"/>
            <w:tcBorders>
              <w:top w:val="nil"/>
              <w:left w:val="nil"/>
              <w:bottom w:val="nil"/>
              <w:right w:val="nil"/>
            </w:tcBorders>
            <w:shd w:val="clear" w:color="auto" w:fill="auto"/>
            <w:noWrap/>
            <w:vAlign w:val="bottom"/>
            <w:hideMark/>
          </w:tcPr>
          <w:p w:rsidR="00117FD5" w:rsidRPr="00837F6C" w:rsidRDefault="00117FD5" w:rsidP="0091738A">
            <w:pPr>
              <w:widowControl w:val="0"/>
              <w:autoSpaceDE w:val="0"/>
              <w:autoSpaceDN w:val="0"/>
              <w:adjustRightInd w:val="0"/>
              <w:rPr>
                <w:rFonts w:ascii="Tahoma" w:hAnsi="Tahoma" w:cs="Tahoma"/>
                <w:sz w:val="16"/>
                <w:szCs w:val="16"/>
              </w:rPr>
            </w:pPr>
          </w:p>
        </w:tc>
        <w:tc>
          <w:tcPr>
            <w:tcW w:w="406" w:type="dxa"/>
            <w:tcBorders>
              <w:top w:val="nil"/>
              <w:left w:val="nil"/>
              <w:bottom w:val="nil"/>
              <w:right w:val="nil"/>
            </w:tcBorders>
            <w:shd w:val="clear" w:color="auto" w:fill="auto"/>
            <w:noWrap/>
            <w:vAlign w:val="bottom"/>
            <w:hideMark/>
          </w:tcPr>
          <w:p w:rsidR="00117FD5" w:rsidRPr="00837F6C" w:rsidRDefault="00117FD5" w:rsidP="0091738A">
            <w:pPr>
              <w:widowControl w:val="0"/>
              <w:autoSpaceDE w:val="0"/>
              <w:autoSpaceDN w:val="0"/>
              <w:adjustRightInd w:val="0"/>
              <w:rPr>
                <w:rFonts w:ascii="Tahoma" w:hAnsi="Tahoma" w:cs="Tahoma"/>
                <w:sz w:val="16"/>
                <w:szCs w:val="16"/>
              </w:rPr>
            </w:pPr>
          </w:p>
        </w:tc>
        <w:tc>
          <w:tcPr>
            <w:tcW w:w="406" w:type="dxa"/>
            <w:tcBorders>
              <w:top w:val="nil"/>
              <w:left w:val="nil"/>
              <w:bottom w:val="nil"/>
              <w:right w:val="nil"/>
            </w:tcBorders>
            <w:shd w:val="clear" w:color="auto" w:fill="auto"/>
            <w:noWrap/>
            <w:vAlign w:val="bottom"/>
            <w:hideMark/>
          </w:tcPr>
          <w:p w:rsidR="00117FD5" w:rsidRPr="00837F6C" w:rsidRDefault="00117FD5" w:rsidP="0091738A">
            <w:pPr>
              <w:widowControl w:val="0"/>
              <w:autoSpaceDE w:val="0"/>
              <w:autoSpaceDN w:val="0"/>
              <w:adjustRightInd w:val="0"/>
              <w:rPr>
                <w:rFonts w:ascii="Tahoma" w:hAnsi="Tahoma" w:cs="Tahoma"/>
                <w:sz w:val="16"/>
                <w:szCs w:val="16"/>
              </w:rPr>
            </w:pPr>
          </w:p>
        </w:tc>
        <w:tc>
          <w:tcPr>
            <w:tcW w:w="406" w:type="dxa"/>
            <w:tcBorders>
              <w:top w:val="nil"/>
              <w:left w:val="nil"/>
              <w:bottom w:val="nil"/>
              <w:right w:val="nil"/>
            </w:tcBorders>
            <w:shd w:val="clear" w:color="auto" w:fill="auto"/>
            <w:noWrap/>
            <w:vAlign w:val="bottom"/>
            <w:hideMark/>
          </w:tcPr>
          <w:p w:rsidR="00117FD5" w:rsidRPr="00837F6C" w:rsidRDefault="00117FD5" w:rsidP="0091738A">
            <w:pPr>
              <w:widowControl w:val="0"/>
              <w:autoSpaceDE w:val="0"/>
              <w:autoSpaceDN w:val="0"/>
              <w:adjustRightInd w:val="0"/>
              <w:rPr>
                <w:rFonts w:ascii="Tahoma" w:hAnsi="Tahoma" w:cs="Tahoma"/>
                <w:sz w:val="16"/>
                <w:szCs w:val="16"/>
              </w:rPr>
            </w:pPr>
          </w:p>
        </w:tc>
        <w:tc>
          <w:tcPr>
            <w:tcW w:w="406" w:type="dxa"/>
            <w:tcBorders>
              <w:top w:val="nil"/>
              <w:left w:val="nil"/>
              <w:bottom w:val="nil"/>
              <w:right w:val="nil"/>
            </w:tcBorders>
            <w:shd w:val="clear" w:color="auto" w:fill="auto"/>
            <w:noWrap/>
            <w:vAlign w:val="bottom"/>
            <w:hideMark/>
          </w:tcPr>
          <w:p w:rsidR="00117FD5" w:rsidRPr="00837F6C" w:rsidRDefault="00117FD5" w:rsidP="0091738A">
            <w:pPr>
              <w:widowControl w:val="0"/>
              <w:autoSpaceDE w:val="0"/>
              <w:autoSpaceDN w:val="0"/>
              <w:adjustRightInd w:val="0"/>
              <w:rPr>
                <w:rFonts w:ascii="Tahoma" w:hAnsi="Tahoma" w:cs="Tahoma"/>
                <w:sz w:val="16"/>
                <w:szCs w:val="16"/>
              </w:rPr>
            </w:pPr>
          </w:p>
        </w:tc>
        <w:tc>
          <w:tcPr>
            <w:tcW w:w="406" w:type="dxa"/>
            <w:tcBorders>
              <w:top w:val="nil"/>
              <w:left w:val="nil"/>
              <w:bottom w:val="nil"/>
              <w:right w:val="nil"/>
            </w:tcBorders>
            <w:shd w:val="clear" w:color="auto" w:fill="auto"/>
            <w:noWrap/>
            <w:vAlign w:val="bottom"/>
            <w:hideMark/>
          </w:tcPr>
          <w:p w:rsidR="00117FD5" w:rsidRPr="00837F6C" w:rsidRDefault="00117FD5" w:rsidP="0091738A">
            <w:pPr>
              <w:widowControl w:val="0"/>
              <w:autoSpaceDE w:val="0"/>
              <w:autoSpaceDN w:val="0"/>
              <w:adjustRightInd w:val="0"/>
              <w:rPr>
                <w:rFonts w:ascii="Tahoma" w:hAnsi="Tahoma" w:cs="Tahoma"/>
                <w:sz w:val="16"/>
                <w:szCs w:val="16"/>
              </w:rPr>
            </w:pPr>
          </w:p>
        </w:tc>
        <w:tc>
          <w:tcPr>
            <w:tcW w:w="406" w:type="dxa"/>
            <w:tcBorders>
              <w:top w:val="nil"/>
              <w:left w:val="nil"/>
              <w:bottom w:val="nil"/>
              <w:right w:val="nil"/>
            </w:tcBorders>
            <w:shd w:val="clear" w:color="auto" w:fill="auto"/>
            <w:noWrap/>
            <w:vAlign w:val="bottom"/>
            <w:hideMark/>
          </w:tcPr>
          <w:p w:rsidR="00117FD5" w:rsidRPr="00837F6C" w:rsidRDefault="00117FD5" w:rsidP="0091738A">
            <w:pPr>
              <w:widowControl w:val="0"/>
              <w:autoSpaceDE w:val="0"/>
              <w:autoSpaceDN w:val="0"/>
              <w:adjustRightInd w:val="0"/>
              <w:rPr>
                <w:rFonts w:ascii="Tahoma" w:hAnsi="Tahoma" w:cs="Tahoma"/>
                <w:sz w:val="16"/>
                <w:szCs w:val="16"/>
              </w:rPr>
            </w:pPr>
          </w:p>
        </w:tc>
        <w:tc>
          <w:tcPr>
            <w:tcW w:w="407" w:type="dxa"/>
            <w:tcBorders>
              <w:top w:val="nil"/>
              <w:left w:val="nil"/>
              <w:bottom w:val="nil"/>
              <w:right w:val="nil"/>
            </w:tcBorders>
            <w:shd w:val="clear" w:color="auto" w:fill="auto"/>
            <w:noWrap/>
            <w:vAlign w:val="bottom"/>
            <w:hideMark/>
          </w:tcPr>
          <w:p w:rsidR="00117FD5" w:rsidRPr="00837F6C" w:rsidRDefault="00117FD5" w:rsidP="0091738A">
            <w:pPr>
              <w:widowControl w:val="0"/>
              <w:autoSpaceDE w:val="0"/>
              <w:autoSpaceDN w:val="0"/>
              <w:adjustRightInd w:val="0"/>
              <w:rPr>
                <w:rFonts w:ascii="Tahoma" w:hAnsi="Tahoma" w:cs="Tahoma"/>
                <w:sz w:val="16"/>
                <w:szCs w:val="16"/>
              </w:rPr>
            </w:pPr>
          </w:p>
        </w:tc>
        <w:tc>
          <w:tcPr>
            <w:tcW w:w="407" w:type="dxa"/>
            <w:tcBorders>
              <w:top w:val="nil"/>
              <w:left w:val="nil"/>
              <w:bottom w:val="nil"/>
              <w:right w:val="nil"/>
            </w:tcBorders>
            <w:shd w:val="clear" w:color="auto" w:fill="auto"/>
            <w:noWrap/>
            <w:vAlign w:val="bottom"/>
            <w:hideMark/>
          </w:tcPr>
          <w:p w:rsidR="00117FD5" w:rsidRPr="00837F6C" w:rsidRDefault="00117FD5" w:rsidP="0091738A">
            <w:pPr>
              <w:widowControl w:val="0"/>
              <w:autoSpaceDE w:val="0"/>
              <w:autoSpaceDN w:val="0"/>
              <w:adjustRightInd w:val="0"/>
              <w:rPr>
                <w:rFonts w:ascii="Tahoma" w:hAnsi="Tahoma" w:cs="Tahoma"/>
                <w:sz w:val="16"/>
                <w:szCs w:val="16"/>
              </w:rPr>
            </w:pPr>
          </w:p>
        </w:tc>
        <w:tc>
          <w:tcPr>
            <w:tcW w:w="407" w:type="dxa"/>
            <w:tcBorders>
              <w:top w:val="nil"/>
              <w:left w:val="nil"/>
              <w:bottom w:val="nil"/>
              <w:right w:val="nil"/>
            </w:tcBorders>
            <w:shd w:val="clear" w:color="auto" w:fill="auto"/>
            <w:noWrap/>
            <w:vAlign w:val="bottom"/>
            <w:hideMark/>
          </w:tcPr>
          <w:p w:rsidR="00117FD5" w:rsidRPr="00837F6C" w:rsidRDefault="00117FD5" w:rsidP="0091738A">
            <w:pPr>
              <w:widowControl w:val="0"/>
              <w:autoSpaceDE w:val="0"/>
              <w:autoSpaceDN w:val="0"/>
              <w:adjustRightInd w:val="0"/>
              <w:rPr>
                <w:rFonts w:ascii="Tahoma" w:hAnsi="Tahoma" w:cs="Tahoma"/>
                <w:sz w:val="16"/>
                <w:szCs w:val="16"/>
              </w:rPr>
            </w:pPr>
          </w:p>
        </w:tc>
        <w:tc>
          <w:tcPr>
            <w:tcW w:w="407" w:type="dxa"/>
            <w:tcBorders>
              <w:top w:val="nil"/>
              <w:left w:val="nil"/>
              <w:bottom w:val="nil"/>
              <w:right w:val="nil"/>
            </w:tcBorders>
            <w:shd w:val="clear" w:color="auto" w:fill="auto"/>
            <w:noWrap/>
            <w:vAlign w:val="bottom"/>
            <w:hideMark/>
          </w:tcPr>
          <w:p w:rsidR="00117FD5" w:rsidRPr="00837F6C" w:rsidRDefault="00117FD5" w:rsidP="0091738A">
            <w:pPr>
              <w:widowControl w:val="0"/>
              <w:autoSpaceDE w:val="0"/>
              <w:autoSpaceDN w:val="0"/>
              <w:adjustRightInd w:val="0"/>
              <w:rPr>
                <w:rFonts w:ascii="Tahoma" w:hAnsi="Tahoma" w:cs="Tahoma"/>
                <w:sz w:val="16"/>
                <w:szCs w:val="16"/>
              </w:rPr>
            </w:pPr>
          </w:p>
        </w:tc>
        <w:tc>
          <w:tcPr>
            <w:tcW w:w="407" w:type="dxa"/>
            <w:tcBorders>
              <w:top w:val="nil"/>
              <w:left w:val="nil"/>
              <w:bottom w:val="nil"/>
              <w:right w:val="nil"/>
            </w:tcBorders>
            <w:shd w:val="clear" w:color="auto" w:fill="auto"/>
            <w:noWrap/>
            <w:vAlign w:val="bottom"/>
            <w:hideMark/>
          </w:tcPr>
          <w:p w:rsidR="00117FD5" w:rsidRPr="00837F6C" w:rsidRDefault="00117FD5" w:rsidP="0091738A">
            <w:pPr>
              <w:widowControl w:val="0"/>
              <w:autoSpaceDE w:val="0"/>
              <w:autoSpaceDN w:val="0"/>
              <w:adjustRightInd w:val="0"/>
              <w:rPr>
                <w:rFonts w:ascii="Tahoma" w:hAnsi="Tahoma" w:cs="Tahoma"/>
                <w:sz w:val="16"/>
                <w:szCs w:val="16"/>
              </w:rPr>
            </w:pPr>
          </w:p>
        </w:tc>
        <w:tc>
          <w:tcPr>
            <w:tcW w:w="407" w:type="dxa"/>
            <w:tcBorders>
              <w:top w:val="nil"/>
              <w:left w:val="nil"/>
              <w:bottom w:val="nil"/>
              <w:right w:val="nil"/>
            </w:tcBorders>
            <w:shd w:val="clear" w:color="auto" w:fill="auto"/>
            <w:noWrap/>
            <w:vAlign w:val="bottom"/>
            <w:hideMark/>
          </w:tcPr>
          <w:p w:rsidR="00117FD5" w:rsidRPr="00837F6C" w:rsidRDefault="00117FD5" w:rsidP="0091738A">
            <w:pPr>
              <w:widowControl w:val="0"/>
              <w:autoSpaceDE w:val="0"/>
              <w:autoSpaceDN w:val="0"/>
              <w:adjustRightInd w:val="0"/>
              <w:rPr>
                <w:rFonts w:ascii="Tahoma" w:hAnsi="Tahoma" w:cs="Tahoma"/>
                <w:sz w:val="16"/>
                <w:szCs w:val="16"/>
              </w:rPr>
            </w:pPr>
          </w:p>
        </w:tc>
        <w:tc>
          <w:tcPr>
            <w:tcW w:w="407" w:type="dxa"/>
            <w:tcBorders>
              <w:top w:val="nil"/>
              <w:left w:val="nil"/>
              <w:bottom w:val="nil"/>
              <w:right w:val="nil"/>
            </w:tcBorders>
            <w:shd w:val="clear" w:color="auto" w:fill="auto"/>
            <w:noWrap/>
            <w:vAlign w:val="bottom"/>
            <w:hideMark/>
          </w:tcPr>
          <w:p w:rsidR="00117FD5" w:rsidRPr="00837F6C" w:rsidRDefault="00117FD5" w:rsidP="0091738A">
            <w:pPr>
              <w:widowControl w:val="0"/>
              <w:autoSpaceDE w:val="0"/>
              <w:autoSpaceDN w:val="0"/>
              <w:adjustRightInd w:val="0"/>
              <w:rPr>
                <w:rFonts w:ascii="Tahoma" w:hAnsi="Tahoma" w:cs="Tahoma"/>
                <w:sz w:val="16"/>
                <w:szCs w:val="16"/>
              </w:rPr>
            </w:pPr>
          </w:p>
        </w:tc>
        <w:tc>
          <w:tcPr>
            <w:tcW w:w="407" w:type="dxa"/>
            <w:tcBorders>
              <w:top w:val="nil"/>
              <w:left w:val="nil"/>
              <w:bottom w:val="nil"/>
              <w:right w:val="nil"/>
            </w:tcBorders>
            <w:shd w:val="clear" w:color="auto" w:fill="auto"/>
            <w:noWrap/>
            <w:vAlign w:val="bottom"/>
            <w:hideMark/>
          </w:tcPr>
          <w:p w:rsidR="00117FD5" w:rsidRPr="00837F6C" w:rsidRDefault="00117FD5" w:rsidP="0091738A">
            <w:pPr>
              <w:widowControl w:val="0"/>
              <w:autoSpaceDE w:val="0"/>
              <w:autoSpaceDN w:val="0"/>
              <w:adjustRightInd w:val="0"/>
              <w:rPr>
                <w:rFonts w:ascii="Tahoma" w:hAnsi="Tahoma" w:cs="Tahoma"/>
                <w:sz w:val="16"/>
                <w:szCs w:val="16"/>
              </w:rPr>
            </w:pPr>
          </w:p>
        </w:tc>
        <w:tc>
          <w:tcPr>
            <w:tcW w:w="407" w:type="dxa"/>
            <w:tcBorders>
              <w:top w:val="nil"/>
              <w:left w:val="nil"/>
              <w:bottom w:val="nil"/>
              <w:right w:val="nil"/>
            </w:tcBorders>
            <w:shd w:val="clear" w:color="auto" w:fill="auto"/>
            <w:noWrap/>
            <w:vAlign w:val="bottom"/>
            <w:hideMark/>
          </w:tcPr>
          <w:p w:rsidR="00117FD5" w:rsidRPr="00837F6C" w:rsidRDefault="00117FD5" w:rsidP="0091738A">
            <w:pPr>
              <w:widowControl w:val="0"/>
              <w:autoSpaceDE w:val="0"/>
              <w:autoSpaceDN w:val="0"/>
              <w:adjustRightInd w:val="0"/>
              <w:rPr>
                <w:rFonts w:ascii="Tahoma" w:hAnsi="Tahoma" w:cs="Tahoma"/>
                <w:sz w:val="16"/>
                <w:szCs w:val="16"/>
              </w:rPr>
            </w:pPr>
          </w:p>
        </w:tc>
        <w:tc>
          <w:tcPr>
            <w:tcW w:w="407" w:type="dxa"/>
            <w:tcBorders>
              <w:top w:val="nil"/>
              <w:left w:val="nil"/>
              <w:bottom w:val="nil"/>
              <w:right w:val="nil"/>
            </w:tcBorders>
            <w:shd w:val="clear" w:color="auto" w:fill="auto"/>
            <w:noWrap/>
            <w:vAlign w:val="bottom"/>
            <w:hideMark/>
          </w:tcPr>
          <w:p w:rsidR="00117FD5" w:rsidRPr="00837F6C" w:rsidRDefault="00117FD5" w:rsidP="0091738A">
            <w:pPr>
              <w:widowControl w:val="0"/>
              <w:autoSpaceDE w:val="0"/>
              <w:autoSpaceDN w:val="0"/>
              <w:adjustRightInd w:val="0"/>
              <w:rPr>
                <w:rFonts w:ascii="Tahoma" w:hAnsi="Tahoma" w:cs="Tahoma"/>
                <w:sz w:val="16"/>
                <w:szCs w:val="16"/>
              </w:rPr>
            </w:pPr>
          </w:p>
        </w:tc>
        <w:tc>
          <w:tcPr>
            <w:tcW w:w="407" w:type="dxa"/>
            <w:tcBorders>
              <w:top w:val="nil"/>
              <w:left w:val="nil"/>
              <w:bottom w:val="nil"/>
              <w:right w:val="nil"/>
            </w:tcBorders>
            <w:shd w:val="clear" w:color="auto" w:fill="auto"/>
            <w:noWrap/>
            <w:vAlign w:val="bottom"/>
            <w:hideMark/>
          </w:tcPr>
          <w:p w:rsidR="00117FD5" w:rsidRPr="00837F6C" w:rsidRDefault="00117FD5" w:rsidP="0091738A">
            <w:pPr>
              <w:widowControl w:val="0"/>
              <w:autoSpaceDE w:val="0"/>
              <w:autoSpaceDN w:val="0"/>
              <w:adjustRightInd w:val="0"/>
              <w:rPr>
                <w:rFonts w:ascii="Tahoma" w:hAnsi="Tahoma" w:cs="Tahoma"/>
                <w:sz w:val="16"/>
                <w:szCs w:val="16"/>
              </w:rPr>
            </w:pPr>
          </w:p>
        </w:tc>
        <w:tc>
          <w:tcPr>
            <w:tcW w:w="407" w:type="dxa"/>
            <w:tcBorders>
              <w:top w:val="nil"/>
              <w:left w:val="nil"/>
              <w:bottom w:val="nil"/>
              <w:right w:val="nil"/>
            </w:tcBorders>
            <w:shd w:val="clear" w:color="auto" w:fill="auto"/>
            <w:noWrap/>
            <w:vAlign w:val="bottom"/>
            <w:hideMark/>
          </w:tcPr>
          <w:p w:rsidR="00117FD5" w:rsidRPr="00837F6C" w:rsidRDefault="00117FD5" w:rsidP="0091738A">
            <w:pPr>
              <w:widowControl w:val="0"/>
              <w:autoSpaceDE w:val="0"/>
              <w:autoSpaceDN w:val="0"/>
              <w:adjustRightInd w:val="0"/>
              <w:rPr>
                <w:rFonts w:ascii="Tahoma" w:hAnsi="Tahoma" w:cs="Tahoma"/>
                <w:sz w:val="16"/>
                <w:szCs w:val="16"/>
              </w:rPr>
            </w:pPr>
          </w:p>
        </w:tc>
        <w:tc>
          <w:tcPr>
            <w:tcW w:w="407" w:type="dxa"/>
            <w:tcBorders>
              <w:top w:val="nil"/>
              <w:left w:val="nil"/>
              <w:bottom w:val="nil"/>
              <w:right w:val="nil"/>
            </w:tcBorders>
            <w:shd w:val="clear" w:color="auto" w:fill="auto"/>
            <w:noWrap/>
            <w:vAlign w:val="bottom"/>
            <w:hideMark/>
          </w:tcPr>
          <w:p w:rsidR="00117FD5" w:rsidRPr="00837F6C" w:rsidRDefault="00117FD5" w:rsidP="0091738A">
            <w:pPr>
              <w:widowControl w:val="0"/>
              <w:autoSpaceDE w:val="0"/>
              <w:autoSpaceDN w:val="0"/>
              <w:adjustRightInd w:val="0"/>
              <w:rPr>
                <w:rFonts w:ascii="Tahoma" w:hAnsi="Tahoma" w:cs="Tahoma"/>
                <w:sz w:val="16"/>
                <w:szCs w:val="16"/>
              </w:rPr>
            </w:pPr>
          </w:p>
        </w:tc>
        <w:tc>
          <w:tcPr>
            <w:tcW w:w="407" w:type="dxa"/>
            <w:tcBorders>
              <w:top w:val="nil"/>
              <w:left w:val="nil"/>
              <w:bottom w:val="nil"/>
              <w:right w:val="nil"/>
            </w:tcBorders>
            <w:shd w:val="clear" w:color="auto" w:fill="auto"/>
            <w:noWrap/>
            <w:vAlign w:val="bottom"/>
            <w:hideMark/>
          </w:tcPr>
          <w:p w:rsidR="00117FD5" w:rsidRPr="00837F6C" w:rsidRDefault="00117FD5" w:rsidP="0091738A">
            <w:pPr>
              <w:widowControl w:val="0"/>
              <w:autoSpaceDE w:val="0"/>
              <w:autoSpaceDN w:val="0"/>
              <w:adjustRightInd w:val="0"/>
              <w:rPr>
                <w:rFonts w:ascii="Tahoma" w:hAnsi="Tahoma" w:cs="Tahoma"/>
                <w:sz w:val="16"/>
                <w:szCs w:val="16"/>
              </w:rPr>
            </w:pPr>
          </w:p>
        </w:tc>
        <w:tc>
          <w:tcPr>
            <w:tcW w:w="407" w:type="dxa"/>
            <w:tcBorders>
              <w:top w:val="nil"/>
              <w:left w:val="nil"/>
              <w:bottom w:val="nil"/>
              <w:right w:val="nil"/>
            </w:tcBorders>
            <w:shd w:val="clear" w:color="auto" w:fill="auto"/>
            <w:noWrap/>
            <w:vAlign w:val="bottom"/>
            <w:hideMark/>
          </w:tcPr>
          <w:p w:rsidR="00117FD5" w:rsidRPr="00837F6C" w:rsidRDefault="00117FD5" w:rsidP="0091738A">
            <w:pPr>
              <w:widowControl w:val="0"/>
              <w:autoSpaceDE w:val="0"/>
              <w:autoSpaceDN w:val="0"/>
              <w:adjustRightInd w:val="0"/>
              <w:rPr>
                <w:rFonts w:ascii="Tahoma" w:hAnsi="Tahoma" w:cs="Tahoma"/>
                <w:sz w:val="16"/>
                <w:szCs w:val="16"/>
              </w:rPr>
            </w:pPr>
          </w:p>
        </w:tc>
      </w:tr>
      <w:tr w:rsidR="00117FD5" w:rsidRPr="00837F6C" w:rsidTr="0091738A">
        <w:trPr>
          <w:trHeight w:val="330"/>
        </w:trPr>
        <w:tc>
          <w:tcPr>
            <w:tcW w:w="406" w:type="dxa"/>
            <w:tcBorders>
              <w:top w:val="nil"/>
              <w:left w:val="nil"/>
              <w:bottom w:val="nil"/>
              <w:right w:val="nil"/>
            </w:tcBorders>
            <w:shd w:val="clear" w:color="auto" w:fill="auto"/>
            <w:noWrap/>
            <w:vAlign w:val="bottom"/>
            <w:hideMark/>
          </w:tcPr>
          <w:p w:rsidR="00117FD5" w:rsidRPr="00837F6C" w:rsidRDefault="00117FD5" w:rsidP="0091738A">
            <w:pPr>
              <w:widowControl w:val="0"/>
              <w:autoSpaceDE w:val="0"/>
              <w:autoSpaceDN w:val="0"/>
              <w:adjustRightInd w:val="0"/>
              <w:rPr>
                <w:rFonts w:ascii="Tahoma" w:hAnsi="Tahoma" w:cs="Tahoma"/>
                <w:sz w:val="16"/>
                <w:szCs w:val="16"/>
              </w:rPr>
            </w:pPr>
          </w:p>
        </w:tc>
        <w:tc>
          <w:tcPr>
            <w:tcW w:w="406" w:type="dxa"/>
            <w:tcBorders>
              <w:top w:val="nil"/>
              <w:left w:val="nil"/>
              <w:bottom w:val="nil"/>
              <w:right w:val="nil"/>
            </w:tcBorders>
            <w:shd w:val="clear" w:color="auto" w:fill="auto"/>
            <w:noWrap/>
            <w:vAlign w:val="bottom"/>
            <w:hideMark/>
          </w:tcPr>
          <w:p w:rsidR="00117FD5" w:rsidRPr="00837F6C" w:rsidRDefault="00117FD5" w:rsidP="0091738A">
            <w:pPr>
              <w:widowControl w:val="0"/>
              <w:autoSpaceDE w:val="0"/>
              <w:autoSpaceDN w:val="0"/>
              <w:adjustRightInd w:val="0"/>
              <w:rPr>
                <w:rFonts w:ascii="Tahoma" w:hAnsi="Tahoma" w:cs="Tahoma"/>
                <w:sz w:val="16"/>
                <w:szCs w:val="16"/>
              </w:rPr>
            </w:pPr>
          </w:p>
        </w:tc>
        <w:tc>
          <w:tcPr>
            <w:tcW w:w="7726" w:type="dxa"/>
            <w:gridSpan w:val="19"/>
            <w:tcBorders>
              <w:top w:val="single" w:sz="4" w:space="0" w:color="auto"/>
              <w:left w:val="nil"/>
              <w:bottom w:val="single" w:sz="4" w:space="0" w:color="auto"/>
              <w:right w:val="nil"/>
            </w:tcBorders>
            <w:shd w:val="clear" w:color="auto" w:fill="auto"/>
            <w:noWrap/>
            <w:vAlign w:val="center"/>
            <w:hideMark/>
          </w:tcPr>
          <w:p w:rsidR="00117FD5" w:rsidRPr="00837F6C" w:rsidRDefault="00117FD5" w:rsidP="0091738A">
            <w:pPr>
              <w:widowControl w:val="0"/>
              <w:autoSpaceDE w:val="0"/>
              <w:autoSpaceDN w:val="0"/>
              <w:adjustRightInd w:val="0"/>
              <w:jc w:val="center"/>
              <w:rPr>
                <w:rFonts w:ascii="Tahoma" w:hAnsi="Tahoma" w:cs="Tahoma"/>
                <w:b/>
                <w:bCs/>
                <w:sz w:val="18"/>
                <w:szCs w:val="18"/>
              </w:rPr>
            </w:pPr>
            <w:r w:rsidRPr="00837F6C">
              <w:rPr>
                <w:rFonts w:ascii="Tahoma" w:hAnsi="Tahoma" w:cs="Tahoma"/>
                <w:b/>
                <w:bCs/>
                <w:sz w:val="18"/>
                <w:szCs w:val="18"/>
              </w:rPr>
              <w:t>3 еженедельные инстилляции</w:t>
            </w:r>
          </w:p>
        </w:tc>
        <w:tc>
          <w:tcPr>
            <w:tcW w:w="407" w:type="dxa"/>
            <w:tcBorders>
              <w:top w:val="nil"/>
              <w:left w:val="nil"/>
              <w:bottom w:val="nil"/>
              <w:right w:val="nil"/>
            </w:tcBorders>
            <w:shd w:val="clear" w:color="auto" w:fill="auto"/>
            <w:noWrap/>
            <w:vAlign w:val="bottom"/>
            <w:hideMark/>
          </w:tcPr>
          <w:p w:rsidR="00117FD5" w:rsidRPr="00837F6C" w:rsidRDefault="00117FD5" w:rsidP="0091738A">
            <w:pPr>
              <w:widowControl w:val="0"/>
              <w:autoSpaceDE w:val="0"/>
              <w:autoSpaceDN w:val="0"/>
              <w:adjustRightInd w:val="0"/>
              <w:rPr>
                <w:rFonts w:ascii="Tahoma" w:hAnsi="Tahoma" w:cs="Tahoma"/>
                <w:sz w:val="16"/>
                <w:szCs w:val="16"/>
              </w:rPr>
            </w:pPr>
          </w:p>
        </w:tc>
        <w:tc>
          <w:tcPr>
            <w:tcW w:w="407" w:type="dxa"/>
            <w:tcBorders>
              <w:top w:val="nil"/>
              <w:left w:val="nil"/>
              <w:bottom w:val="nil"/>
              <w:right w:val="nil"/>
            </w:tcBorders>
            <w:shd w:val="clear" w:color="auto" w:fill="auto"/>
            <w:noWrap/>
            <w:vAlign w:val="bottom"/>
            <w:hideMark/>
          </w:tcPr>
          <w:p w:rsidR="00117FD5" w:rsidRPr="00837F6C" w:rsidRDefault="00117FD5" w:rsidP="0091738A">
            <w:pPr>
              <w:widowControl w:val="0"/>
              <w:autoSpaceDE w:val="0"/>
              <w:autoSpaceDN w:val="0"/>
              <w:adjustRightInd w:val="0"/>
              <w:rPr>
                <w:rFonts w:ascii="Tahoma" w:hAnsi="Tahoma" w:cs="Tahoma"/>
                <w:sz w:val="16"/>
                <w:szCs w:val="16"/>
              </w:rPr>
            </w:pPr>
          </w:p>
        </w:tc>
        <w:tc>
          <w:tcPr>
            <w:tcW w:w="407" w:type="dxa"/>
            <w:tcBorders>
              <w:top w:val="nil"/>
              <w:left w:val="nil"/>
              <w:bottom w:val="nil"/>
              <w:right w:val="nil"/>
            </w:tcBorders>
            <w:shd w:val="clear" w:color="auto" w:fill="auto"/>
            <w:noWrap/>
            <w:vAlign w:val="bottom"/>
            <w:hideMark/>
          </w:tcPr>
          <w:p w:rsidR="00117FD5" w:rsidRPr="00837F6C" w:rsidRDefault="00117FD5" w:rsidP="0091738A">
            <w:pPr>
              <w:widowControl w:val="0"/>
              <w:autoSpaceDE w:val="0"/>
              <w:autoSpaceDN w:val="0"/>
              <w:adjustRightInd w:val="0"/>
              <w:rPr>
                <w:rFonts w:ascii="Tahoma" w:hAnsi="Tahoma" w:cs="Tahoma"/>
                <w:sz w:val="16"/>
                <w:szCs w:val="16"/>
              </w:rPr>
            </w:pPr>
          </w:p>
        </w:tc>
      </w:tr>
      <w:tr w:rsidR="00117FD5" w:rsidRPr="00837F6C" w:rsidTr="0091738A">
        <w:trPr>
          <w:trHeight w:val="390"/>
        </w:trPr>
        <w:tc>
          <w:tcPr>
            <w:tcW w:w="406" w:type="dxa"/>
            <w:tcBorders>
              <w:top w:val="nil"/>
              <w:left w:val="nil"/>
              <w:bottom w:val="nil"/>
              <w:right w:val="nil"/>
            </w:tcBorders>
            <w:shd w:val="clear" w:color="auto" w:fill="auto"/>
            <w:noWrap/>
            <w:vAlign w:val="center"/>
            <w:hideMark/>
          </w:tcPr>
          <w:p w:rsidR="00117FD5" w:rsidRPr="00837F6C" w:rsidRDefault="00117FD5" w:rsidP="0091738A">
            <w:pPr>
              <w:widowControl w:val="0"/>
              <w:autoSpaceDE w:val="0"/>
              <w:autoSpaceDN w:val="0"/>
              <w:adjustRightInd w:val="0"/>
              <w:rPr>
                <w:rFonts w:ascii="Tahoma" w:hAnsi="Tahoma" w:cs="Tahoma"/>
                <w:sz w:val="16"/>
                <w:szCs w:val="16"/>
              </w:rPr>
            </w:pPr>
          </w:p>
        </w:tc>
        <w:tc>
          <w:tcPr>
            <w:tcW w:w="406" w:type="dxa"/>
            <w:tcBorders>
              <w:top w:val="nil"/>
              <w:left w:val="nil"/>
              <w:bottom w:val="nil"/>
              <w:right w:val="nil"/>
            </w:tcBorders>
            <w:shd w:val="clear" w:color="auto" w:fill="auto"/>
            <w:noWrap/>
            <w:vAlign w:val="center"/>
            <w:hideMark/>
          </w:tcPr>
          <w:p w:rsidR="00117FD5" w:rsidRPr="00837F6C" w:rsidRDefault="00117FD5" w:rsidP="0091738A">
            <w:pPr>
              <w:widowControl w:val="0"/>
              <w:autoSpaceDE w:val="0"/>
              <w:autoSpaceDN w:val="0"/>
              <w:adjustRightInd w:val="0"/>
              <w:rPr>
                <w:rFonts w:ascii="Tahoma" w:hAnsi="Tahoma" w:cs="Tahoma"/>
                <w:sz w:val="16"/>
                <w:szCs w:val="16"/>
              </w:rPr>
            </w:pPr>
          </w:p>
        </w:tc>
        <w:tc>
          <w:tcPr>
            <w:tcW w:w="406" w:type="dxa"/>
            <w:tcBorders>
              <w:top w:val="nil"/>
              <w:left w:val="nil"/>
              <w:bottom w:val="nil"/>
              <w:right w:val="nil"/>
            </w:tcBorders>
            <w:shd w:val="clear" w:color="000000" w:fill="D8D8D8"/>
            <w:noWrap/>
            <w:vAlign w:val="center"/>
            <w:hideMark/>
          </w:tcPr>
          <w:p w:rsidR="00117FD5" w:rsidRPr="00837F6C" w:rsidRDefault="00117FD5" w:rsidP="0091738A">
            <w:pPr>
              <w:widowControl w:val="0"/>
              <w:autoSpaceDE w:val="0"/>
              <w:autoSpaceDN w:val="0"/>
              <w:adjustRightInd w:val="0"/>
              <w:jc w:val="center"/>
              <w:rPr>
                <w:rFonts w:ascii="Tahoma" w:hAnsi="Tahoma" w:cs="Tahoma"/>
                <w:b/>
                <w:bCs/>
                <w:sz w:val="20"/>
              </w:rPr>
            </w:pPr>
            <w:r w:rsidRPr="00837F6C">
              <w:rPr>
                <w:rFonts w:ascii="Tahoma" w:hAnsi="Tahoma" w:cs="Tahoma"/>
                <w:b/>
                <w:bCs/>
                <w:sz w:val="20"/>
              </w:rPr>
              <w:t>×</w:t>
            </w:r>
          </w:p>
        </w:tc>
        <w:tc>
          <w:tcPr>
            <w:tcW w:w="406" w:type="dxa"/>
            <w:tcBorders>
              <w:top w:val="nil"/>
              <w:left w:val="nil"/>
              <w:bottom w:val="nil"/>
              <w:right w:val="nil"/>
            </w:tcBorders>
            <w:shd w:val="clear" w:color="000000" w:fill="D8D8D8"/>
            <w:noWrap/>
            <w:vAlign w:val="center"/>
            <w:hideMark/>
          </w:tcPr>
          <w:p w:rsidR="00117FD5" w:rsidRPr="00837F6C" w:rsidRDefault="00117FD5" w:rsidP="0091738A">
            <w:pPr>
              <w:widowControl w:val="0"/>
              <w:autoSpaceDE w:val="0"/>
              <w:autoSpaceDN w:val="0"/>
              <w:adjustRightInd w:val="0"/>
              <w:jc w:val="center"/>
              <w:rPr>
                <w:rFonts w:ascii="Tahoma" w:hAnsi="Tahoma" w:cs="Tahoma"/>
                <w:b/>
                <w:bCs/>
                <w:sz w:val="20"/>
              </w:rPr>
            </w:pPr>
            <w:r w:rsidRPr="00837F6C">
              <w:rPr>
                <w:rFonts w:ascii="Tahoma" w:hAnsi="Tahoma" w:cs="Tahoma"/>
                <w:b/>
                <w:bCs/>
                <w:sz w:val="20"/>
              </w:rPr>
              <w:t>×</w:t>
            </w:r>
          </w:p>
        </w:tc>
        <w:tc>
          <w:tcPr>
            <w:tcW w:w="406" w:type="dxa"/>
            <w:tcBorders>
              <w:top w:val="nil"/>
              <w:left w:val="nil"/>
              <w:bottom w:val="nil"/>
              <w:right w:val="nil"/>
            </w:tcBorders>
            <w:shd w:val="clear" w:color="000000" w:fill="D8D8D8"/>
            <w:noWrap/>
            <w:vAlign w:val="center"/>
            <w:hideMark/>
          </w:tcPr>
          <w:p w:rsidR="00117FD5" w:rsidRPr="00837F6C" w:rsidRDefault="00117FD5" w:rsidP="0091738A">
            <w:pPr>
              <w:widowControl w:val="0"/>
              <w:autoSpaceDE w:val="0"/>
              <w:autoSpaceDN w:val="0"/>
              <w:adjustRightInd w:val="0"/>
              <w:jc w:val="center"/>
              <w:rPr>
                <w:rFonts w:ascii="Tahoma" w:hAnsi="Tahoma" w:cs="Tahoma"/>
                <w:b/>
                <w:bCs/>
                <w:sz w:val="20"/>
              </w:rPr>
            </w:pPr>
            <w:r w:rsidRPr="00837F6C">
              <w:rPr>
                <w:rFonts w:ascii="Tahoma" w:hAnsi="Tahoma" w:cs="Tahoma"/>
                <w:b/>
                <w:bCs/>
                <w:sz w:val="20"/>
              </w:rPr>
              <w:t>×</w:t>
            </w:r>
          </w:p>
        </w:tc>
        <w:tc>
          <w:tcPr>
            <w:tcW w:w="406" w:type="dxa"/>
            <w:tcBorders>
              <w:top w:val="nil"/>
              <w:left w:val="nil"/>
              <w:bottom w:val="nil"/>
              <w:right w:val="nil"/>
            </w:tcBorders>
            <w:shd w:val="clear" w:color="auto" w:fill="auto"/>
            <w:noWrap/>
            <w:vAlign w:val="center"/>
            <w:hideMark/>
          </w:tcPr>
          <w:p w:rsidR="00117FD5" w:rsidRPr="00837F6C" w:rsidRDefault="00117FD5" w:rsidP="0091738A">
            <w:pPr>
              <w:widowControl w:val="0"/>
              <w:autoSpaceDE w:val="0"/>
              <w:autoSpaceDN w:val="0"/>
              <w:adjustRightInd w:val="0"/>
              <w:jc w:val="center"/>
              <w:rPr>
                <w:rFonts w:ascii="Tahoma" w:hAnsi="Tahoma" w:cs="Tahoma"/>
                <w:b/>
                <w:bCs/>
                <w:sz w:val="20"/>
              </w:rPr>
            </w:pPr>
          </w:p>
        </w:tc>
        <w:tc>
          <w:tcPr>
            <w:tcW w:w="406" w:type="dxa"/>
            <w:tcBorders>
              <w:top w:val="nil"/>
              <w:left w:val="nil"/>
              <w:bottom w:val="nil"/>
              <w:right w:val="nil"/>
            </w:tcBorders>
            <w:shd w:val="clear" w:color="000000" w:fill="D8D8D8"/>
            <w:noWrap/>
            <w:vAlign w:val="center"/>
            <w:hideMark/>
          </w:tcPr>
          <w:p w:rsidR="00117FD5" w:rsidRPr="00837F6C" w:rsidRDefault="00117FD5" w:rsidP="0091738A">
            <w:pPr>
              <w:widowControl w:val="0"/>
              <w:autoSpaceDE w:val="0"/>
              <w:autoSpaceDN w:val="0"/>
              <w:adjustRightInd w:val="0"/>
              <w:jc w:val="center"/>
              <w:rPr>
                <w:rFonts w:ascii="Tahoma" w:hAnsi="Tahoma" w:cs="Tahoma"/>
                <w:b/>
                <w:bCs/>
                <w:sz w:val="20"/>
              </w:rPr>
            </w:pPr>
            <w:r w:rsidRPr="00837F6C">
              <w:rPr>
                <w:rFonts w:ascii="Tahoma" w:hAnsi="Tahoma" w:cs="Tahoma"/>
                <w:b/>
                <w:bCs/>
                <w:sz w:val="20"/>
              </w:rPr>
              <w:t>×</w:t>
            </w:r>
          </w:p>
        </w:tc>
        <w:tc>
          <w:tcPr>
            <w:tcW w:w="406" w:type="dxa"/>
            <w:tcBorders>
              <w:top w:val="nil"/>
              <w:left w:val="nil"/>
              <w:bottom w:val="nil"/>
              <w:right w:val="nil"/>
            </w:tcBorders>
            <w:shd w:val="clear" w:color="000000" w:fill="D8D8D8"/>
            <w:noWrap/>
            <w:vAlign w:val="center"/>
            <w:hideMark/>
          </w:tcPr>
          <w:p w:rsidR="00117FD5" w:rsidRPr="00837F6C" w:rsidRDefault="00117FD5" w:rsidP="0091738A">
            <w:pPr>
              <w:widowControl w:val="0"/>
              <w:autoSpaceDE w:val="0"/>
              <w:autoSpaceDN w:val="0"/>
              <w:adjustRightInd w:val="0"/>
              <w:jc w:val="center"/>
              <w:rPr>
                <w:rFonts w:ascii="Tahoma" w:hAnsi="Tahoma" w:cs="Tahoma"/>
                <w:b/>
                <w:bCs/>
                <w:sz w:val="20"/>
              </w:rPr>
            </w:pPr>
            <w:r w:rsidRPr="00837F6C">
              <w:rPr>
                <w:rFonts w:ascii="Tahoma" w:hAnsi="Tahoma" w:cs="Tahoma"/>
                <w:b/>
                <w:bCs/>
                <w:sz w:val="20"/>
              </w:rPr>
              <w:t>×</w:t>
            </w:r>
          </w:p>
        </w:tc>
        <w:tc>
          <w:tcPr>
            <w:tcW w:w="406" w:type="dxa"/>
            <w:tcBorders>
              <w:top w:val="nil"/>
              <w:left w:val="nil"/>
              <w:bottom w:val="nil"/>
              <w:right w:val="nil"/>
            </w:tcBorders>
            <w:shd w:val="clear" w:color="000000" w:fill="D8D8D8"/>
            <w:noWrap/>
            <w:vAlign w:val="center"/>
            <w:hideMark/>
          </w:tcPr>
          <w:p w:rsidR="00117FD5" w:rsidRPr="00837F6C" w:rsidRDefault="00117FD5" w:rsidP="0091738A">
            <w:pPr>
              <w:widowControl w:val="0"/>
              <w:autoSpaceDE w:val="0"/>
              <w:autoSpaceDN w:val="0"/>
              <w:adjustRightInd w:val="0"/>
              <w:jc w:val="center"/>
              <w:rPr>
                <w:rFonts w:ascii="Tahoma" w:hAnsi="Tahoma" w:cs="Tahoma"/>
                <w:b/>
                <w:bCs/>
                <w:sz w:val="20"/>
              </w:rPr>
            </w:pPr>
            <w:r w:rsidRPr="00837F6C">
              <w:rPr>
                <w:rFonts w:ascii="Tahoma" w:hAnsi="Tahoma" w:cs="Tahoma"/>
                <w:b/>
                <w:bCs/>
                <w:sz w:val="20"/>
              </w:rPr>
              <w:t>×</w:t>
            </w:r>
          </w:p>
        </w:tc>
        <w:tc>
          <w:tcPr>
            <w:tcW w:w="407" w:type="dxa"/>
            <w:tcBorders>
              <w:top w:val="nil"/>
              <w:left w:val="nil"/>
              <w:bottom w:val="nil"/>
              <w:right w:val="nil"/>
            </w:tcBorders>
            <w:shd w:val="clear" w:color="auto" w:fill="auto"/>
            <w:noWrap/>
            <w:vAlign w:val="center"/>
            <w:hideMark/>
          </w:tcPr>
          <w:p w:rsidR="00117FD5" w:rsidRPr="00837F6C" w:rsidRDefault="00117FD5" w:rsidP="0091738A">
            <w:pPr>
              <w:widowControl w:val="0"/>
              <w:autoSpaceDE w:val="0"/>
              <w:autoSpaceDN w:val="0"/>
              <w:adjustRightInd w:val="0"/>
              <w:jc w:val="center"/>
              <w:rPr>
                <w:rFonts w:ascii="Tahoma" w:hAnsi="Tahoma" w:cs="Tahoma"/>
                <w:b/>
                <w:bCs/>
                <w:sz w:val="20"/>
              </w:rPr>
            </w:pPr>
          </w:p>
        </w:tc>
        <w:tc>
          <w:tcPr>
            <w:tcW w:w="407" w:type="dxa"/>
            <w:tcBorders>
              <w:top w:val="nil"/>
              <w:left w:val="nil"/>
              <w:bottom w:val="nil"/>
              <w:right w:val="nil"/>
            </w:tcBorders>
            <w:shd w:val="clear" w:color="000000" w:fill="D8D8D8"/>
            <w:noWrap/>
            <w:vAlign w:val="center"/>
            <w:hideMark/>
          </w:tcPr>
          <w:p w:rsidR="00117FD5" w:rsidRPr="00837F6C" w:rsidRDefault="00117FD5" w:rsidP="0091738A">
            <w:pPr>
              <w:widowControl w:val="0"/>
              <w:autoSpaceDE w:val="0"/>
              <w:autoSpaceDN w:val="0"/>
              <w:adjustRightInd w:val="0"/>
              <w:jc w:val="center"/>
              <w:rPr>
                <w:rFonts w:ascii="Tahoma" w:hAnsi="Tahoma" w:cs="Tahoma"/>
                <w:b/>
                <w:bCs/>
                <w:sz w:val="20"/>
              </w:rPr>
            </w:pPr>
            <w:r w:rsidRPr="00837F6C">
              <w:rPr>
                <w:rFonts w:ascii="Tahoma" w:hAnsi="Tahoma" w:cs="Tahoma"/>
                <w:b/>
                <w:bCs/>
                <w:sz w:val="20"/>
              </w:rPr>
              <w:t>×</w:t>
            </w:r>
          </w:p>
        </w:tc>
        <w:tc>
          <w:tcPr>
            <w:tcW w:w="407" w:type="dxa"/>
            <w:tcBorders>
              <w:top w:val="nil"/>
              <w:left w:val="nil"/>
              <w:bottom w:val="nil"/>
              <w:right w:val="nil"/>
            </w:tcBorders>
            <w:shd w:val="clear" w:color="000000" w:fill="D8D8D8"/>
            <w:noWrap/>
            <w:vAlign w:val="center"/>
            <w:hideMark/>
          </w:tcPr>
          <w:p w:rsidR="00117FD5" w:rsidRPr="00837F6C" w:rsidRDefault="00117FD5" w:rsidP="0091738A">
            <w:pPr>
              <w:widowControl w:val="0"/>
              <w:autoSpaceDE w:val="0"/>
              <w:autoSpaceDN w:val="0"/>
              <w:adjustRightInd w:val="0"/>
              <w:jc w:val="center"/>
              <w:rPr>
                <w:rFonts w:ascii="Tahoma" w:hAnsi="Tahoma" w:cs="Tahoma"/>
                <w:b/>
                <w:bCs/>
                <w:sz w:val="20"/>
              </w:rPr>
            </w:pPr>
            <w:r w:rsidRPr="00837F6C">
              <w:rPr>
                <w:rFonts w:ascii="Tahoma" w:hAnsi="Tahoma" w:cs="Tahoma"/>
                <w:b/>
                <w:bCs/>
                <w:sz w:val="20"/>
              </w:rPr>
              <w:t>×</w:t>
            </w:r>
          </w:p>
        </w:tc>
        <w:tc>
          <w:tcPr>
            <w:tcW w:w="407" w:type="dxa"/>
            <w:tcBorders>
              <w:top w:val="nil"/>
              <w:left w:val="nil"/>
              <w:bottom w:val="nil"/>
              <w:right w:val="nil"/>
            </w:tcBorders>
            <w:shd w:val="clear" w:color="000000" w:fill="D8D8D8"/>
            <w:noWrap/>
            <w:vAlign w:val="center"/>
            <w:hideMark/>
          </w:tcPr>
          <w:p w:rsidR="00117FD5" w:rsidRPr="00837F6C" w:rsidRDefault="00117FD5" w:rsidP="0091738A">
            <w:pPr>
              <w:widowControl w:val="0"/>
              <w:autoSpaceDE w:val="0"/>
              <w:autoSpaceDN w:val="0"/>
              <w:adjustRightInd w:val="0"/>
              <w:jc w:val="center"/>
              <w:rPr>
                <w:rFonts w:ascii="Tahoma" w:hAnsi="Tahoma" w:cs="Tahoma"/>
                <w:b/>
                <w:bCs/>
                <w:sz w:val="20"/>
              </w:rPr>
            </w:pPr>
            <w:r w:rsidRPr="00837F6C">
              <w:rPr>
                <w:rFonts w:ascii="Tahoma" w:hAnsi="Tahoma" w:cs="Tahoma"/>
                <w:b/>
                <w:bCs/>
                <w:sz w:val="20"/>
              </w:rPr>
              <w:t>×</w:t>
            </w:r>
          </w:p>
        </w:tc>
        <w:tc>
          <w:tcPr>
            <w:tcW w:w="407" w:type="dxa"/>
            <w:tcBorders>
              <w:top w:val="nil"/>
              <w:left w:val="nil"/>
              <w:bottom w:val="nil"/>
              <w:right w:val="nil"/>
            </w:tcBorders>
            <w:shd w:val="clear" w:color="auto" w:fill="auto"/>
            <w:noWrap/>
            <w:vAlign w:val="center"/>
            <w:hideMark/>
          </w:tcPr>
          <w:p w:rsidR="00117FD5" w:rsidRPr="00837F6C" w:rsidRDefault="00117FD5" w:rsidP="0091738A">
            <w:pPr>
              <w:widowControl w:val="0"/>
              <w:autoSpaceDE w:val="0"/>
              <w:autoSpaceDN w:val="0"/>
              <w:adjustRightInd w:val="0"/>
              <w:jc w:val="center"/>
              <w:rPr>
                <w:rFonts w:ascii="Tahoma" w:hAnsi="Tahoma" w:cs="Tahoma"/>
                <w:b/>
                <w:bCs/>
                <w:sz w:val="20"/>
              </w:rPr>
            </w:pPr>
          </w:p>
        </w:tc>
        <w:tc>
          <w:tcPr>
            <w:tcW w:w="407" w:type="dxa"/>
            <w:tcBorders>
              <w:top w:val="nil"/>
              <w:left w:val="nil"/>
              <w:bottom w:val="nil"/>
              <w:right w:val="nil"/>
            </w:tcBorders>
            <w:shd w:val="clear" w:color="000000" w:fill="D8D8D8"/>
            <w:noWrap/>
            <w:vAlign w:val="center"/>
            <w:hideMark/>
          </w:tcPr>
          <w:p w:rsidR="00117FD5" w:rsidRPr="00837F6C" w:rsidRDefault="00117FD5" w:rsidP="0091738A">
            <w:pPr>
              <w:widowControl w:val="0"/>
              <w:autoSpaceDE w:val="0"/>
              <w:autoSpaceDN w:val="0"/>
              <w:adjustRightInd w:val="0"/>
              <w:jc w:val="center"/>
              <w:rPr>
                <w:rFonts w:ascii="Tahoma" w:hAnsi="Tahoma" w:cs="Tahoma"/>
                <w:b/>
                <w:bCs/>
                <w:sz w:val="20"/>
              </w:rPr>
            </w:pPr>
            <w:r w:rsidRPr="00837F6C">
              <w:rPr>
                <w:rFonts w:ascii="Tahoma" w:hAnsi="Tahoma" w:cs="Tahoma"/>
                <w:b/>
                <w:bCs/>
                <w:sz w:val="20"/>
              </w:rPr>
              <w:t>×</w:t>
            </w:r>
          </w:p>
        </w:tc>
        <w:tc>
          <w:tcPr>
            <w:tcW w:w="407" w:type="dxa"/>
            <w:tcBorders>
              <w:top w:val="nil"/>
              <w:left w:val="nil"/>
              <w:bottom w:val="nil"/>
              <w:right w:val="nil"/>
            </w:tcBorders>
            <w:shd w:val="clear" w:color="000000" w:fill="D8D8D8"/>
            <w:noWrap/>
            <w:vAlign w:val="center"/>
            <w:hideMark/>
          </w:tcPr>
          <w:p w:rsidR="00117FD5" w:rsidRPr="00837F6C" w:rsidRDefault="00117FD5" w:rsidP="0091738A">
            <w:pPr>
              <w:widowControl w:val="0"/>
              <w:autoSpaceDE w:val="0"/>
              <w:autoSpaceDN w:val="0"/>
              <w:adjustRightInd w:val="0"/>
              <w:jc w:val="center"/>
              <w:rPr>
                <w:rFonts w:ascii="Tahoma" w:hAnsi="Tahoma" w:cs="Tahoma"/>
                <w:b/>
                <w:bCs/>
                <w:sz w:val="20"/>
              </w:rPr>
            </w:pPr>
            <w:r w:rsidRPr="00837F6C">
              <w:rPr>
                <w:rFonts w:ascii="Tahoma" w:hAnsi="Tahoma" w:cs="Tahoma"/>
                <w:b/>
                <w:bCs/>
                <w:sz w:val="20"/>
              </w:rPr>
              <w:t>×</w:t>
            </w:r>
          </w:p>
        </w:tc>
        <w:tc>
          <w:tcPr>
            <w:tcW w:w="407" w:type="dxa"/>
            <w:tcBorders>
              <w:top w:val="nil"/>
              <w:left w:val="nil"/>
              <w:bottom w:val="nil"/>
              <w:right w:val="nil"/>
            </w:tcBorders>
            <w:shd w:val="clear" w:color="000000" w:fill="D8D8D8"/>
            <w:noWrap/>
            <w:vAlign w:val="center"/>
            <w:hideMark/>
          </w:tcPr>
          <w:p w:rsidR="00117FD5" w:rsidRPr="00837F6C" w:rsidRDefault="00117FD5" w:rsidP="0091738A">
            <w:pPr>
              <w:widowControl w:val="0"/>
              <w:autoSpaceDE w:val="0"/>
              <w:autoSpaceDN w:val="0"/>
              <w:adjustRightInd w:val="0"/>
              <w:jc w:val="center"/>
              <w:rPr>
                <w:rFonts w:ascii="Tahoma" w:hAnsi="Tahoma" w:cs="Tahoma"/>
                <w:b/>
                <w:bCs/>
                <w:sz w:val="20"/>
              </w:rPr>
            </w:pPr>
            <w:r w:rsidRPr="00837F6C">
              <w:rPr>
                <w:rFonts w:ascii="Tahoma" w:hAnsi="Tahoma" w:cs="Tahoma"/>
                <w:b/>
                <w:bCs/>
                <w:sz w:val="20"/>
              </w:rPr>
              <w:t>×</w:t>
            </w:r>
          </w:p>
        </w:tc>
        <w:tc>
          <w:tcPr>
            <w:tcW w:w="407" w:type="dxa"/>
            <w:tcBorders>
              <w:top w:val="nil"/>
              <w:left w:val="nil"/>
              <w:bottom w:val="nil"/>
              <w:right w:val="nil"/>
            </w:tcBorders>
            <w:shd w:val="clear" w:color="auto" w:fill="auto"/>
            <w:noWrap/>
            <w:vAlign w:val="center"/>
            <w:hideMark/>
          </w:tcPr>
          <w:p w:rsidR="00117FD5" w:rsidRPr="00837F6C" w:rsidRDefault="00117FD5" w:rsidP="0091738A">
            <w:pPr>
              <w:widowControl w:val="0"/>
              <w:autoSpaceDE w:val="0"/>
              <w:autoSpaceDN w:val="0"/>
              <w:adjustRightInd w:val="0"/>
              <w:jc w:val="center"/>
              <w:rPr>
                <w:rFonts w:ascii="Tahoma" w:hAnsi="Tahoma" w:cs="Tahoma"/>
                <w:b/>
                <w:bCs/>
                <w:sz w:val="20"/>
              </w:rPr>
            </w:pPr>
          </w:p>
        </w:tc>
        <w:tc>
          <w:tcPr>
            <w:tcW w:w="407" w:type="dxa"/>
            <w:tcBorders>
              <w:top w:val="nil"/>
              <w:left w:val="nil"/>
              <w:bottom w:val="nil"/>
              <w:right w:val="nil"/>
            </w:tcBorders>
            <w:shd w:val="clear" w:color="000000" w:fill="D8D8D8"/>
            <w:noWrap/>
            <w:vAlign w:val="center"/>
            <w:hideMark/>
          </w:tcPr>
          <w:p w:rsidR="00117FD5" w:rsidRPr="00837F6C" w:rsidRDefault="00117FD5" w:rsidP="0091738A">
            <w:pPr>
              <w:widowControl w:val="0"/>
              <w:autoSpaceDE w:val="0"/>
              <w:autoSpaceDN w:val="0"/>
              <w:adjustRightInd w:val="0"/>
              <w:jc w:val="center"/>
              <w:rPr>
                <w:rFonts w:ascii="Tahoma" w:hAnsi="Tahoma" w:cs="Tahoma"/>
                <w:b/>
                <w:bCs/>
                <w:sz w:val="20"/>
              </w:rPr>
            </w:pPr>
            <w:r w:rsidRPr="00837F6C">
              <w:rPr>
                <w:rFonts w:ascii="Tahoma" w:hAnsi="Tahoma" w:cs="Tahoma"/>
                <w:b/>
                <w:bCs/>
                <w:sz w:val="20"/>
              </w:rPr>
              <w:t>×</w:t>
            </w:r>
          </w:p>
        </w:tc>
        <w:tc>
          <w:tcPr>
            <w:tcW w:w="407" w:type="dxa"/>
            <w:tcBorders>
              <w:top w:val="nil"/>
              <w:left w:val="nil"/>
              <w:bottom w:val="nil"/>
              <w:right w:val="nil"/>
            </w:tcBorders>
            <w:shd w:val="clear" w:color="000000" w:fill="D8D8D8"/>
            <w:noWrap/>
            <w:vAlign w:val="center"/>
            <w:hideMark/>
          </w:tcPr>
          <w:p w:rsidR="00117FD5" w:rsidRPr="00837F6C" w:rsidRDefault="00117FD5" w:rsidP="0091738A">
            <w:pPr>
              <w:widowControl w:val="0"/>
              <w:autoSpaceDE w:val="0"/>
              <w:autoSpaceDN w:val="0"/>
              <w:adjustRightInd w:val="0"/>
              <w:jc w:val="center"/>
              <w:rPr>
                <w:rFonts w:ascii="Tahoma" w:hAnsi="Tahoma" w:cs="Tahoma"/>
                <w:b/>
                <w:bCs/>
                <w:sz w:val="20"/>
              </w:rPr>
            </w:pPr>
            <w:r w:rsidRPr="00837F6C">
              <w:rPr>
                <w:rFonts w:ascii="Tahoma" w:hAnsi="Tahoma" w:cs="Tahoma"/>
                <w:b/>
                <w:bCs/>
                <w:sz w:val="20"/>
              </w:rPr>
              <w:t>×</w:t>
            </w:r>
          </w:p>
        </w:tc>
        <w:tc>
          <w:tcPr>
            <w:tcW w:w="407" w:type="dxa"/>
            <w:tcBorders>
              <w:top w:val="nil"/>
              <w:left w:val="nil"/>
              <w:bottom w:val="nil"/>
              <w:right w:val="nil"/>
            </w:tcBorders>
            <w:shd w:val="clear" w:color="000000" w:fill="D8D8D8"/>
            <w:noWrap/>
            <w:vAlign w:val="center"/>
            <w:hideMark/>
          </w:tcPr>
          <w:p w:rsidR="00117FD5" w:rsidRPr="00837F6C" w:rsidRDefault="00117FD5" w:rsidP="0091738A">
            <w:pPr>
              <w:widowControl w:val="0"/>
              <w:autoSpaceDE w:val="0"/>
              <w:autoSpaceDN w:val="0"/>
              <w:adjustRightInd w:val="0"/>
              <w:jc w:val="center"/>
              <w:rPr>
                <w:rFonts w:ascii="Tahoma" w:hAnsi="Tahoma" w:cs="Tahoma"/>
                <w:b/>
                <w:bCs/>
                <w:sz w:val="20"/>
              </w:rPr>
            </w:pPr>
            <w:r w:rsidRPr="00837F6C">
              <w:rPr>
                <w:rFonts w:ascii="Tahoma" w:hAnsi="Tahoma" w:cs="Tahoma"/>
                <w:b/>
                <w:bCs/>
                <w:sz w:val="20"/>
              </w:rPr>
              <w:t>×</w:t>
            </w:r>
          </w:p>
        </w:tc>
        <w:tc>
          <w:tcPr>
            <w:tcW w:w="407" w:type="dxa"/>
            <w:tcBorders>
              <w:top w:val="nil"/>
              <w:left w:val="nil"/>
              <w:bottom w:val="nil"/>
              <w:right w:val="nil"/>
            </w:tcBorders>
            <w:shd w:val="clear" w:color="auto" w:fill="auto"/>
            <w:noWrap/>
            <w:vAlign w:val="center"/>
            <w:hideMark/>
          </w:tcPr>
          <w:p w:rsidR="00117FD5" w:rsidRPr="00837F6C" w:rsidRDefault="00117FD5" w:rsidP="0091738A">
            <w:pPr>
              <w:widowControl w:val="0"/>
              <w:autoSpaceDE w:val="0"/>
              <w:autoSpaceDN w:val="0"/>
              <w:adjustRightInd w:val="0"/>
              <w:jc w:val="center"/>
              <w:rPr>
                <w:rFonts w:ascii="Tahoma" w:hAnsi="Tahoma" w:cs="Tahoma"/>
                <w:sz w:val="16"/>
                <w:szCs w:val="16"/>
              </w:rPr>
            </w:pPr>
          </w:p>
        </w:tc>
        <w:tc>
          <w:tcPr>
            <w:tcW w:w="407" w:type="dxa"/>
            <w:tcBorders>
              <w:top w:val="nil"/>
              <w:left w:val="nil"/>
              <w:bottom w:val="nil"/>
              <w:right w:val="nil"/>
            </w:tcBorders>
            <w:shd w:val="clear" w:color="auto" w:fill="auto"/>
            <w:noWrap/>
            <w:vAlign w:val="center"/>
            <w:hideMark/>
          </w:tcPr>
          <w:p w:rsidR="00117FD5" w:rsidRPr="00837F6C" w:rsidRDefault="00117FD5" w:rsidP="0091738A">
            <w:pPr>
              <w:widowControl w:val="0"/>
              <w:autoSpaceDE w:val="0"/>
              <w:autoSpaceDN w:val="0"/>
              <w:adjustRightInd w:val="0"/>
              <w:rPr>
                <w:rFonts w:ascii="Tahoma" w:hAnsi="Tahoma" w:cs="Tahoma"/>
                <w:sz w:val="16"/>
                <w:szCs w:val="16"/>
              </w:rPr>
            </w:pPr>
          </w:p>
        </w:tc>
        <w:tc>
          <w:tcPr>
            <w:tcW w:w="407" w:type="dxa"/>
            <w:tcBorders>
              <w:top w:val="nil"/>
              <w:left w:val="nil"/>
              <w:bottom w:val="nil"/>
              <w:right w:val="nil"/>
            </w:tcBorders>
            <w:shd w:val="clear" w:color="auto" w:fill="auto"/>
            <w:noWrap/>
            <w:vAlign w:val="center"/>
            <w:hideMark/>
          </w:tcPr>
          <w:p w:rsidR="00117FD5" w:rsidRPr="00837F6C" w:rsidRDefault="00117FD5" w:rsidP="0091738A">
            <w:pPr>
              <w:widowControl w:val="0"/>
              <w:autoSpaceDE w:val="0"/>
              <w:autoSpaceDN w:val="0"/>
              <w:adjustRightInd w:val="0"/>
              <w:rPr>
                <w:rFonts w:ascii="Tahoma" w:hAnsi="Tahoma" w:cs="Tahoma"/>
                <w:sz w:val="16"/>
                <w:szCs w:val="16"/>
              </w:rPr>
            </w:pPr>
          </w:p>
        </w:tc>
      </w:tr>
      <w:tr w:rsidR="00117FD5" w:rsidRPr="00837F6C" w:rsidTr="0091738A">
        <w:trPr>
          <w:trHeight w:val="210"/>
        </w:trPr>
        <w:tc>
          <w:tcPr>
            <w:tcW w:w="406" w:type="dxa"/>
            <w:tcBorders>
              <w:top w:val="nil"/>
              <w:left w:val="nil"/>
              <w:bottom w:val="nil"/>
              <w:right w:val="nil"/>
            </w:tcBorders>
            <w:shd w:val="clear" w:color="auto" w:fill="auto"/>
            <w:noWrap/>
            <w:vAlign w:val="bottom"/>
            <w:hideMark/>
          </w:tcPr>
          <w:p w:rsidR="00117FD5" w:rsidRPr="00837F6C" w:rsidRDefault="00117FD5" w:rsidP="0091738A">
            <w:pPr>
              <w:widowControl w:val="0"/>
              <w:autoSpaceDE w:val="0"/>
              <w:autoSpaceDN w:val="0"/>
              <w:adjustRightInd w:val="0"/>
              <w:rPr>
                <w:rFonts w:ascii="Tahoma" w:hAnsi="Tahoma" w:cs="Tahoma"/>
                <w:sz w:val="16"/>
                <w:szCs w:val="16"/>
              </w:rPr>
            </w:pPr>
          </w:p>
        </w:tc>
        <w:tc>
          <w:tcPr>
            <w:tcW w:w="406" w:type="dxa"/>
            <w:tcBorders>
              <w:top w:val="nil"/>
              <w:left w:val="nil"/>
              <w:bottom w:val="nil"/>
              <w:right w:val="nil"/>
            </w:tcBorders>
            <w:shd w:val="clear" w:color="auto" w:fill="auto"/>
            <w:noWrap/>
            <w:vAlign w:val="bottom"/>
            <w:hideMark/>
          </w:tcPr>
          <w:p w:rsidR="00117FD5" w:rsidRPr="00837F6C" w:rsidRDefault="00117FD5" w:rsidP="0091738A">
            <w:pPr>
              <w:widowControl w:val="0"/>
              <w:autoSpaceDE w:val="0"/>
              <w:autoSpaceDN w:val="0"/>
              <w:adjustRightInd w:val="0"/>
              <w:rPr>
                <w:rFonts w:ascii="Tahoma" w:hAnsi="Tahoma" w:cs="Tahoma"/>
                <w:sz w:val="16"/>
                <w:szCs w:val="16"/>
              </w:rPr>
            </w:pPr>
          </w:p>
        </w:tc>
        <w:tc>
          <w:tcPr>
            <w:tcW w:w="406" w:type="dxa"/>
            <w:tcBorders>
              <w:top w:val="nil"/>
              <w:left w:val="nil"/>
              <w:bottom w:val="nil"/>
              <w:right w:val="nil"/>
            </w:tcBorders>
            <w:shd w:val="clear" w:color="000000" w:fill="D8D8D8"/>
            <w:noWrap/>
            <w:vAlign w:val="bottom"/>
            <w:hideMark/>
          </w:tcPr>
          <w:p w:rsidR="00117FD5" w:rsidRPr="00837F6C" w:rsidRDefault="00117FD5" w:rsidP="0091738A">
            <w:pPr>
              <w:widowControl w:val="0"/>
              <w:autoSpaceDE w:val="0"/>
              <w:autoSpaceDN w:val="0"/>
              <w:adjustRightInd w:val="0"/>
              <w:jc w:val="center"/>
              <w:rPr>
                <w:rFonts w:ascii="Tahoma" w:hAnsi="Tahoma" w:cs="Tahoma"/>
                <w:sz w:val="16"/>
                <w:szCs w:val="16"/>
              </w:rPr>
            </w:pPr>
            <w:r w:rsidRPr="00837F6C">
              <w:rPr>
                <w:rFonts w:ascii="Tahoma" w:hAnsi="Tahoma" w:cs="Tahoma"/>
                <w:sz w:val="16"/>
                <w:szCs w:val="16"/>
              </w:rPr>
              <w:t>45</w:t>
            </w:r>
          </w:p>
        </w:tc>
        <w:tc>
          <w:tcPr>
            <w:tcW w:w="406" w:type="dxa"/>
            <w:tcBorders>
              <w:top w:val="nil"/>
              <w:left w:val="nil"/>
              <w:bottom w:val="nil"/>
              <w:right w:val="nil"/>
            </w:tcBorders>
            <w:shd w:val="clear" w:color="000000" w:fill="D8D8D8"/>
            <w:noWrap/>
            <w:vAlign w:val="bottom"/>
            <w:hideMark/>
          </w:tcPr>
          <w:p w:rsidR="00117FD5" w:rsidRPr="00837F6C" w:rsidRDefault="00117FD5" w:rsidP="0091738A">
            <w:pPr>
              <w:widowControl w:val="0"/>
              <w:autoSpaceDE w:val="0"/>
              <w:autoSpaceDN w:val="0"/>
              <w:adjustRightInd w:val="0"/>
              <w:jc w:val="center"/>
              <w:rPr>
                <w:rFonts w:ascii="Tahoma" w:hAnsi="Tahoma" w:cs="Tahoma"/>
                <w:sz w:val="16"/>
                <w:szCs w:val="16"/>
              </w:rPr>
            </w:pPr>
            <w:r w:rsidRPr="00837F6C">
              <w:rPr>
                <w:rFonts w:ascii="Tahoma" w:hAnsi="Tahoma" w:cs="Tahoma"/>
                <w:sz w:val="16"/>
                <w:szCs w:val="16"/>
              </w:rPr>
              <w:t>46</w:t>
            </w:r>
          </w:p>
        </w:tc>
        <w:tc>
          <w:tcPr>
            <w:tcW w:w="406" w:type="dxa"/>
            <w:tcBorders>
              <w:top w:val="nil"/>
              <w:left w:val="nil"/>
              <w:bottom w:val="nil"/>
              <w:right w:val="nil"/>
            </w:tcBorders>
            <w:shd w:val="clear" w:color="000000" w:fill="D8D8D8"/>
            <w:noWrap/>
            <w:vAlign w:val="bottom"/>
            <w:hideMark/>
          </w:tcPr>
          <w:p w:rsidR="00117FD5" w:rsidRPr="00837F6C" w:rsidRDefault="00117FD5" w:rsidP="0091738A">
            <w:pPr>
              <w:widowControl w:val="0"/>
              <w:autoSpaceDE w:val="0"/>
              <w:autoSpaceDN w:val="0"/>
              <w:adjustRightInd w:val="0"/>
              <w:jc w:val="center"/>
              <w:rPr>
                <w:rFonts w:ascii="Tahoma" w:hAnsi="Tahoma" w:cs="Tahoma"/>
                <w:sz w:val="16"/>
                <w:szCs w:val="16"/>
              </w:rPr>
            </w:pPr>
            <w:r w:rsidRPr="00837F6C">
              <w:rPr>
                <w:rFonts w:ascii="Tahoma" w:hAnsi="Tahoma" w:cs="Tahoma"/>
                <w:sz w:val="16"/>
                <w:szCs w:val="16"/>
              </w:rPr>
              <w:t>47</w:t>
            </w:r>
          </w:p>
        </w:tc>
        <w:tc>
          <w:tcPr>
            <w:tcW w:w="406" w:type="dxa"/>
            <w:tcBorders>
              <w:top w:val="nil"/>
              <w:left w:val="nil"/>
              <w:bottom w:val="nil"/>
              <w:right w:val="nil"/>
            </w:tcBorders>
            <w:shd w:val="clear" w:color="auto" w:fill="auto"/>
            <w:noWrap/>
            <w:vAlign w:val="bottom"/>
            <w:hideMark/>
          </w:tcPr>
          <w:p w:rsidR="00117FD5" w:rsidRPr="00837F6C" w:rsidRDefault="00117FD5" w:rsidP="0091738A">
            <w:pPr>
              <w:widowControl w:val="0"/>
              <w:autoSpaceDE w:val="0"/>
              <w:autoSpaceDN w:val="0"/>
              <w:adjustRightInd w:val="0"/>
              <w:jc w:val="center"/>
              <w:rPr>
                <w:rFonts w:ascii="Tahoma" w:hAnsi="Tahoma" w:cs="Tahoma"/>
                <w:sz w:val="16"/>
                <w:szCs w:val="16"/>
              </w:rPr>
            </w:pPr>
          </w:p>
        </w:tc>
        <w:tc>
          <w:tcPr>
            <w:tcW w:w="406" w:type="dxa"/>
            <w:tcBorders>
              <w:top w:val="nil"/>
              <w:left w:val="nil"/>
              <w:bottom w:val="nil"/>
              <w:right w:val="nil"/>
            </w:tcBorders>
            <w:shd w:val="clear" w:color="000000" w:fill="D8D8D8"/>
            <w:noWrap/>
            <w:vAlign w:val="bottom"/>
            <w:hideMark/>
          </w:tcPr>
          <w:p w:rsidR="00117FD5" w:rsidRPr="00837F6C" w:rsidRDefault="00117FD5" w:rsidP="0091738A">
            <w:pPr>
              <w:widowControl w:val="0"/>
              <w:autoSpaceDE w:val="0"/>
              <w:autoSpaceDN w:val="0"/>
              <w:adjustRightInd w:val="0"/>
              <w:jc w:val="center"/>
              <w:rPr>
                <w:rFonts w:ascii="Tahoma" w:hAnsi="Tahoma" w:cs="Tahoma"/>
                <w:sz w:val="16"/>
                <w:szCs w:val="16"/>
              </w:rPr>
            </w:pPr>
            <w:r w:rsidRPr="00837F6C">
              <w:rPr>
                <w:rFonts w:ascii="Tahoma" w:hAnsi="Tahoma" w:cs="Tahoma"/>
                <w:sz w:val="16"/>
                <w:szCs w:val="16"/>
              </w:rPr>
              <w:t>70</w:t>
            </w:r>
          </w:p>
        </w:tc>
        <w:tc>
          <w:tcPr>
            <w:tcW w:w="406" w:type="dxa"/>
            <w:tcBorders>
              <w:top w:val="nil"/>
              <w:left w:val="nil"/>
              <w:bottom w:val="nil"/>
              <w:right w:val="nil"/>
            </w:tcBorders>
            <w:shd w:val="clear" w:color="000000" w:fill="D8D8D8"/>
            <w:noWrap/>
            <w:vAlign w:val="bottom"/>
            <w:hideMark/>
          </w:tcPr>
          <w:p w:rsidR="00117FD5" w:rsidRPr="00837F6C" w:rsidRDefault="00117FD5" w:rsidP="0091738A">
            <w:pPr>
              <w:widowControl w:val="0"/>
              <w:autoSpaceDE w:val="0"/>
              <w:autoSpaceDN w:val="0"/>
              <w:adjustRightInd w:val="0"/>
              <w:jc w:val="center"/>
              <w:rPr>
                <w:rFonts w:ascii="Tahoma" w:hAnsi="Tahoma" w:cs="Tahoma"/>
                <w:sz w:val="16"/>
                <w:szCs w:val="16"/>
              </w:rPr>
            </w:pPr>
            <w:r w:rsidRPr="00837F6C">
              <w:rPr>
                <w:rFonts w:ascii="Tahoma" w:hAnsi="Tahoma" w:cs="Tahoma"/>
                <w:sz w:val="16"/>
                <w:szCs w:val="16"/>
              </w:rPr>
              <w:t>71</w:t>
            </w:r>
          </w:p>
        </w:tc>
        <w:tc>
          <w:tcPr>
            <w:tcW w:w="406" w:type="dxa"/>
            <w:tcBorders>
              <w:top w:val="nil"/>
              <w:left w:val="nil"/>
              <w:bottom w:val="nil"/>
              <w:right w:val="nil"/>
            </w:tcBorders>
            <w:shd w:val="clear" w:color="000000" w:fill="D8D8D8"/>
            <w:noWrap/>
            <w:vAlign w:val="bottom"/>
            <w:hideMark/>
          </w:tcPr>
          <w:p w:rsidR="00117FD5" w:rsidRPr="00837F6C" w:rsidRDefault="00117FD5" w:rsidP="0091738A">
            <w:pPr>
              <w:widowControl w:val="0"/>
              <w:autoSpaceDE w:val="0"/>
              <w:autoSpaceDN w:val="0"/>
              <w:adjustRightInd w:val="0"/>
              <w:jc w:val="center"/>
              <w:rPr>
                <w:rFonts w:ascii="Tahoma" w:hAnsi="Tahoma" w:cs="Tahoma"/>
                <w:sz w:val="16"/>
                <w:szCs w:val="16"/>
              </w:rPr>
            </w:pPr>
            <w:r w:rsidRPr="00837F6C">
              <w:rPr>
                <w:rFonts w:ascii="Tahoma" w:hAnsi="Tahoma" w:cs="Tahoma"/>
                <w:sz w:val="16"/>
                <w:szCs w:val="16"/>
              </w:rPr>
              <w:t>72</w:t>
            </w:r>
          </w:p>
        </w:tc>
        <w:tc>
          <w:tcPr>
            <w:tcW w:w="407" w:type="dxa"/>
            <w:tcBorders>
              <w:top w:val="nil"/>
              <w:left w:val="nil"/>
              <w:bottom w:val="nil"/>
              <w:right w:val="nil"/>
            </w:tcBorders>
            <w:shd w:val="clear" w:color="auto" w:fill="auto"/>
            <w:noWrap/>
            <w:vAlign w:val="bottom"/>
            <w:hideMark/>
          </w:tcPr>
          <w:p w:rsidR="00117FD5" w:rsidRPr="00837F6C" w:rsidRDefault="00117FD5" w:rsidP="0091738A">
            <w:pPr>
              <w:widowControl w:val="0"/>
              <w:autoSpaceDE w:val="0"/>
              <w:autoSpaceDN w:val="0"/>
              <w:adjustRightInd w:val="0"/>
              <w:jc w:val="center"/>
              <w:rPr>
                <w:rFonts w:ascii="Tahoma" w:hAnsi="Tahoma" w:cs="Tahoma"/>
                <w:sz w:val="16"/>
                <w:szCs w:val="16"/>
              </w:rPr>
            </w:pPr>
          </w:p>
        </w:tc>
        <w:tc>
          <w:tcPr>
            <w:tcW w:w="407" w:type="dxa"/>
            <w:tcBorders>
              <w:top w:val="nil"/>
              <w:left w:val="nil"/>
              <w:bottom w:val="nil"/>
              <w:right w:val="nil"/>
            </w:tcBorders>
            <w:shd w:val="clear" w:color="000000" w:fill="D8D8D8"/>
            <w:noWrap/>
            <w:vAlign w:val="bottom"/>
            <w:hideMark/>
          </w:tcPr>
          <w:p w:rsidR="00117FD5" w:rsidRPr="00837F6C" w:rsidRDefault="00117FD5" w:rsidP="0091738A">
            <w:pPr>
              <w:widowControl w:val="0"/>
              <w:autoSpaceDE w:val="0"/>
              <w:autoSpaceDN w:val="0"/>
              <w:adjustRightInd w:val="0"/>
              <w:jc w:val="center"/>
              <w:rPr>
                <w:rFonts w:ascii="Tahoma" w:hAnsi="Tahoma" w:cs="Tahoma"/>
                <w:sz w:val="16"/>
                <w:szCs w:val="16"/>
              </w:rPr>
            </w:pPr>
            <w:r w:rsidRPr="00837F6C">
              <w:rPr>
                <w:rFonts w:ascii="Tahoma" w:hAnsi="Tahoma" w:cs="Tahoma"/>
                <w:sz w:val="16"/>
                <w:szCs w:val="16"/>
              </w:rPr>
              <w:t>93</w:t>
            </w:r>
          </w:p>
        </w:tc>
        <w:tc>
          <w:tcPr>
            <w:tcW w:w="407" w:type="dxa"/>
            <w:tcBorders>
              <w:top w:val="nil"/>
              <w:left w:val="nil"/>
              <w:bottom w:val="nil"/>
              <w:right w:val="nil"/>
            </w:tcBorders>
            <w:shd w:val="clear" w:color="000000" w:fill="D8D8D8"/>
            <w:noWrap/>
            <w:vAlign w:val="bottom"/>
            <w:hideMark/>
          </w:tcPr>
          <w:p w:rsidR="00117FD5" w:rsidRPr="00837F6C" w:rsidRDefault="00117FD5" w:rsidP="0091738A">
            <w:pPr>
              <w:widowControl w:val="0"/>
              <w:autoSpaceDE w:val="0"/>
              <w:autoSpaceDN w:val="0"/>
              <w:adjustRightInd w:val="0"/>
              <w:jc w:val="center"/>
              <w:rPr>
                <w:rFonts w:ascii="Tahoma" w:hAnsi="Tahoma" w:cs="Tahoma"/>
                <w:sz w:val="16"/>
                <w:szCs w:val="16"/>
              </w:rPr>
            </w:pPr>
            <w:r w:rsidRPr="00837F6C">
              <w:rPr>
                <w:rFonts w:ascii="Tahoma" w:hAnsi="Tahoma" w:cs="Tahoma"/>
                <w:sz w:val="16"/>
                <w:szCs w:val="16"/>
              </w:rPr>
              <w:t>94</w:t>
            </w:r>
          </w:p>
        </w:tc>
        <w:tc>
          <w:tcPr>
            <w:tcW w:w="407" w:type="dxa"/>
            <w:tcBorders>
              <w:top w:val="nil"/>
              <w:left w:val="nil"/>
              <w:bottom w:val="nil"/>
              <w:right w:val="nil"/>
            </w:tcBorders>
            <w:shd w:val="clear" w:color="000000" w:fill="D8D8D8"/>
            <w:noWrap/>
            <w:vAlign w:val="bottom"/>
            <w:hideMark/>
          </w:tcPr>
          <w:p w:rsidR="00117FD5" w:rsidRPr="00837F6C" w:rsidRDefault="00117FD5" w:rsidP="0091738A">
            <w:pPr>
              <w:widowControl w:val="0"/>
              <w:autoSpaceDE w:val="0"/>
              <w:autoSpaceDN w:val="0"/>
              <w:adjustRightInd w:val="0"/>
              <w:jc w:val="center"/>
              <w:rPr>
                <w:rFonts w:ascii="Tahoma" w:hAnsi="Tahoma" w:cs="Tahoma"/>
                <w:sz w:val="16"/>
                <w:szCs w:val="16"/>
              </w:rPr>
            </w:pPr>
            <w:r w:rsidRPr="00837F6C">
              <w:rPr>
                <w:rFonts w:ascii="Tahoma" w:hAnsi="Tahoma" w:cs="Tahoma"/>
                <w:sz w:val="16"/>
                <w:szCs w:val="16"/>
              </w:rPr>
              <w:t>95</w:t>
            </w:r>
          </w:p>
        </w:tc>
        <w:tc>
          <w:tcPr>
            <w:tcW w:w="407" w:type="dxa"/>
            <w:tcBorders>
              <w:top w:val="nil"/>
              <w:left w:val="nil"/>
              <w:bottom w:val="nil"/>
              <w:right w:val="nil"/>
            </w:tcBorders>
            <w:shd w:val="clear" w:color="auto" w:fill="auto"/>
            <w:noWrap/>
            <w:vAlign w:val="bottom"/>
            <w:hideMark/>
          </w:tcPr>
          <w:p w:rsidR="00117FD5" w:rsidRPr="00837F6C" w:rsidRDefault="00117FD5" w:rsidP="0091738A">
            <w:pPr>
              <w:widowControl w:val="0"/>
              <w:autoSpaceDE w:val="0"/>
              <w:autoSpaceDN w:val="0"/>
              <w:adjustRightInd w:val="0"/>
              <w:jc w:val="center"/>
              <w:rPr>
                <w:rFonts w:ascii="Tahoma" w:hAnsi="Tahoma" w:cs="Tahoma"/>
                <w:sz w:val="16"/>
                <w:szCs w:val="16"/>
              </w:rPr>
            </w:pPr>
          </w:p>
        </w:tc>
        <w:tc>
          <w:tcPr>
            <w:tcW w:w="407" w:type="dxa"/>
            <w:tcBorders>
              <w:top w:val="nil"/>
              <w:left w:val="nil"/>
              <w:bottom w:val="nil"/>
              <w:right w:val="nil"/>
            </w:tcBorders>
            <w:shd w:val="clear" w:color="000000" w:fill="D8D8D8"/>
            <w:noWrap/>
            <w:vAlign w:val="bottom"/>
            <w:hideMark/>
          </w:tcPr>
          <w:p w:rsidR="00117FD5" w:rsidRPr="00837F6C" w:rsidRDefault="00117FD5" w:rsidP="0091738A">
            <w:pPr>
              <w:widowControl w:val="0"/>
              <w:autoSpaceDE w:val="0"/>
              <w:autoSpaceDN w:val="0"/>
              <w:adjustRightInd w:val="0"/>
              <w:jc w:val="center"/>
              <w:rPr>
                <w:rFonts w:ascii="Tahoma" w:hAnsi="Tahoma" w:cs="Tahoma"/>
                <w:sz w:val="16"/>
                <w:szCs w:val="16"/>
              </w:rPr>
            </w:pPr>
            <w:r w:rsidRPr="00837F6C">
              <w:rPr>
                <w:rFonts w:ascii="Tahoma" w:hAnsi="Tahoma" w:cs="Tahoma"/>
                <w:sz w:val="16"/>
                <w:szCs w:val="16"/>
              </w:rPr>
              <w:t>117</w:t>
            </w:r>
          </w:p>
        </w:tc>
        <w:tc>
          <w:tcPr>
            <w:tcW w:w="407" w:type="dxa"/>
            <w:tcBorders>
              <w:top w:val="nil"/>
              <w:left w:val="nil"/>
              <w:bottom w:val="nil"/>
              <w:right w:val="nil"/>
            </w:tcBorders>
            <w:shd w:val="clear" w:color="000000" w:fill="D8D8D8"/>
            <w:noWrap/>
            <w:vAlign w:val="bottom"/>
            <w:hideMark/>
          </w:tcPr>
          <w:p w:rsidR="00117FD5" w:rsidRPr="00837F6C" w:rsidRDefault="00117FD5" w:rsidP="0091738A">
            <w:pPr>
              <w:widowControl w:val="0"/>
              <w:autoSpaceDE w:val="0"/>
              <w:autoSpaceDN w:val="0"/>
              <w:adjustRightInd w:val="0"/>
              <w:jc w:val="center"/>
              <w:rPr>
                <w:rFonts w:ascii="Tahoma" w:hAnsi="Tahoma" w:cs="Tahoma"/>
                <w:sz w:val="16"/>
                <w:szCs w:val="16"/>
              </w:rPr>
            </w:pPr>
            <w:r w:rsidRPr="00837F6C">
              <w:rPr>
                <w:rFonts w:ascii="Tahoma" w:hAnsi="Tahoma" w:cs="Tahoma"/>
                <w:sz w:val="16"/>
                <w:szCs w:val="16"/>
              </w:rPr>
              <w:t>118</w:t>
            </w:r>
          </w:p>
        </w:tc>
        <w:tc>
          <w:tcPr>
            <w:tcW w:w="407" w:type="dxa"/>
            <w:tcBorders>
              <w:top w:val="nil"/>
              <w:left w:val="nil"/>
              <w:bottom w:val="nil"/>
              <w:right w:val="nil"/>
            </w:tcBorders>
            <w:shd w:val="clear" w:color="000000" w:fill="D8D8D8"/>
            <w:noWrap/>
            <w:vAlign w:val="bottom"/>
            <w:hideMark/>
          </w:tcPr>
          <w:p w:rsidR="00117FD5" w:rsidRPr="00837F6C" w:rsidRDefault="00117FD5" w:rsidP="0091738A">
            <w:pPr>
              <w:widowControl w:val="0"/>
              <w:autoSpaceDE w:val="0"/>
              <w:autoSpaceDN w:val="0"/>
              <w:adjustRightInd w:val="0"/>
              <w:jc w:val="center"/>
              <w:rPr>
                <w:rFonts w:ascii="Tahoma" w:hAnsi="Tahoma" w:cs="Tahoma"/>
                <w:sz w:val="16"/>
                <w:szCs w:val="16"/>
              </w:rPr>
            </w:pPr>
            <w:r w:rsidRPr="00837F6C">
              <w:rPr>
                <w:rFonts w:ascii="Tahoma" w:hAnsi="Tahoma" w:cs="Tahoma"/>
                <w:sz w:val="16"/>
                <w:szCs w:val="16"/>
              </w:rPr>
              <w:t>119</w:t>
            </w:r>
          </w:p>
        </w:tc>
        <w:tc>
          <w:tcPr>
            <w:tcW w:w="407" w:type="dxa"/>
            <w:tcBorders>
              <w:top w:val="nil"/>
              <w:left w:val="nil"/>
              <w:bottom w:val="nil"/>
              <w:right w:val="nil"/>
            </w:tcBorders>
            <w:shd w:val="clear" w:color="auto" w:fill="auto"/>
            <w:noWrap/>
            <w:vAlign w:val="bottom"/>
            <w:hideMark/>
          </w:tcPr>
          <w:p w:rsidR="00117FD5" w:rsidRPr="00837F6C" w:rsidRDefault="00117FD5" w:rsidP="0091738A">
            <w:pPr>
              <w:widowControl w:val="0"/>
              <w:autoSpaceDE w:val="0"/>
              <w:autoSpaceDN w:val="0"/>
              <w:adjustRightInd w:val="0"/>
              <w:jc w:val="center"/>
              <w:rPr>
                <w:rFonts w:ascii="Tahoma" w:hAnsi="Tahoma" w:cs="Tahoma"/>
                <w:sz w:val="16"/>
                <w:szCs w:val="16"/>
              </w:rPr>
            </w:pPr>
          </w:p>
        </w:tc>
        <w:tc>
          <w:tcPr>
            <w:tcW w:w="407" w:type="dxa"/>
            <w:tcBorders>
              <w:top w:val="nil"/>
              <w:left w:val="nil"/>
              <w:bottom w:val="nil"/>
              <w:right w:val="nil"/>
            </w:tcBorders>
            <w:shd w:val="clear" w:color="000000" w:fill="D8D8D8"/>
            <w:noWrap/>
            <w:vAlign w:val="bottom"/>
            <w:hideMark/>
          </w:tcPr>
          <w:p w:rsidR="00117FD5" w:rsidRPr="00837F6C" w:rsidRDefault="00117FD5" w:rsidP="0091738A">
            <w:pPr>
              <w:widowControl w:val="0"/>
              <w:autoSpaceDE w:val="0"/>
              <w:autoSpaceDN w:val="0"/>
              <w:adjustRightInd w:val="0"/>
              <w:jc w:val="center"/>
              <w:rPr>
                <w:rFonts w:ascii="Tahoma" w:hAnsi="Tahoma" w:cs="Tahoma"/>
                <w:sz w:val="16"/>
                <w:szCs w:val="16"/>
              </w:rPr>
            </w:pPr>
            <w:r w:rsidRPr="00837F6C">
              <w:rPr>
                <w:rFonts w:ascii="Tahoma" w:hAnsi="Tahoma" w:cs="Tahoma"/>
                <w:sz w:val="16"/>
                <w:szCs w:val="16"/>
              </w:rPr>
              <w:t>141</w:t>
            </w:r>
          </w:p>
        </w:tc>
        <w:tc>
          <w:tcPr>
            <w:tcW w:w="407" w:type="dxa"/>
            <w:tcBorders>
              <w:top w:val="nil"/>
              <w:left w:val="nil"/>
              <w:bottom w:val="nil"/>
              <w:right w:val="nil"/>
            </w:tcBorders>
            <w:shd w:val="clear" w:color="000000" w:fill="D8D8D8"/>
            <w:noWrap/>
            <w:vAlign w:val="bottom"/>
            <w:hideMark/>
          </w:tcPr>
          <w:p w:rsidR="00117FD5" w:rsidRPr="00837F6C" w:rsidRDefault="00117FD5" w:rsidP="0091738A">
            <w:pPr>
              <w:widowControl w:val="0"/>
              <w:autoSpaceDE w:val="0"/>
              <w:autoSpaceDN w:val="0"/>
              <w:adjustRightInd w:val="0"/>
              <w:jc w:val="center"/>
              <w:rPr>
                <w:rFonts w:ascii="Tahoma" w:hAnsi="Tahoma" w:cs="Tahoma"/>
                <w:sz w:val="16"/>
                <w:szCs w:val="16"/>
              </w:rPr>
            </w:pPr>
            <w:r w:rsidRPr="00837F6C">
              <w:rPr>
                <w:rFonts w:ascii="Tahoma" w:hAnsi="Tahoma" w:cs="Tahoma"/>
                <w:sz w:val="16"/>
                <w:szCs w:val="16"/>
              </w:rPr>
              <w:t>142</w:t>
            </w:r>
          </w:p>
        </w:tc>
        <w:tc>
          <w:tcPr>
            <w:tcW w:w="407" w:type="dxa"/>
            <w:tcBorders>
              <w:top w:val="nil"/>
              <w:left w:val="nil"/>
              <w:bottom w:val="nil"/>
              <w:right w:val="nil"/>
            </w:tcBorders>
            <w:shd w:val="clear" w:color="000000" w:fill="D8D8D8"/>
            <w:noWrap/>
            <w:vAlign w:val="bottom"/>
            <w:hideMark/>
          </w:tcPr>
          <w:p w:rsidR="00117FD5" w:rsidRPr="00837F6C" w:rsidRDefault="00117FD5" w:rsidP="0091738A">
            <w:pPr>
              <w:widowControl w:val="0"/>
              <w:autoSpaceDE w:val="0"/>
              <w:autoSpaceDN w:val="0"/>
              <w:adjustRightInd w:val="0"/>
              <w:jc w:val="center"/>
              <w:rPr>
                <w:rFonts w:ascii="Tahoma" w:hAnsi="Tahoma" w:cs="Tahoma"/>
                <w:sz w:val="16"/>
                <w:szCs w:val="16"/>
              </w:rPr>
            </w:pPr>
            <w:r w:rsidRPr="00837F6C">
              <w:rPr>
                <w:rFonts w:ascii="Tahoma" w:hAnsi="Tahoma" w:cs="Tahoma"/>
                <w:sz w:val="16"/>
                <w:szCs w:val="16"/>
              </w:rPr>
              <w:t>143</w:t>
            </w:r>
          </w:p>
        </w:tc>
        <w:tc>
          <w:tcPr>
            <w:tcW w:w="407" w:type="dxa"/>
            <w:tcBorders>
              <w:top w:val="nil"/>
              <w:left w:val="nil"/>
              <w:bottom w:val="nil"/>
              <w:right w:val="nil"/>
            </w:tcBorders>
            <w:shd w:val="clear" w:color="auto" w:fill="auto"/>
            <w:noWrap/>
            <w:vAlign w:val="bottom"/>
            <w:hideMark/>
          </w:tcPr>
          <w:p w:rsidR="00117FD5" w:rsidRPr="00837F6C" w:rsidRDefault="00117FD5" w:rsidP="0091738A">
            <w:pPr>
              <w:widowControl w:val="0"/>
              <w:autoSpaceDE w:val="0"/>
              <w:autoSpaceDN w:val="0"/>
              <w:adjustRightInd w:val="0"/>
              <w:jc w:val="center"/>
              <w:rPr>
                <w:rFonts w:ascii="Tahoma" w:hAnsi="Tahoma" w:cs="Tahoma"/>
                <w:sz w:val="16"/>
                <w:szCs w:val="16"/>
              </w:rPr>
            </w:pPr>
          </w:p>
        </w:tc>
        <w:tc>
          <w:tcPr>
            <w:tcW w:w="407" w:type="dxa"/>
            <w:tcBorders>
              <w:top w:val="nil"/>
              <w:left w:val="nil"/>
              <w:bottom w:val="nil"/>
              <w:right w:val="nil"/>
            </w:tcBorders>
            <w:shd w:val="clear" w:color="auto" w:fill="auto"/>
            <w:noWrap/>
            <w:vAlign w:val="bottom"/>
            <w:hideMark/>
          </w:tcPr>
          <w:p w:rsidR="00117FD5" w:rsidRPr="00837F6C" w:rsidRDefault="00117FD5" w:rsidP="0091738A">
            <w:pPr>
              <w:widowControl w:val="0"/>
              <w:autoSpaceDE w:val="0"/>
              <w:autoSpaceDN w:val="0"/>
              <w:adjustRightInd w:val="0"/>
              <w:rPr>
                <w:rFonts w:ascii="Tahoma" w:hAnsi="Tahoma" w:cs="Tahoma"/>
                <w:sz w:val="16"/>
                <w:szCs w:val="16"/>
              </w:rPr>
            </w:pPr>
          </w:p>
        </w:tc>
        <w:tc>
          <w:tcPr>
            <w:tcW w:w="407" w:type="dxa"/>
            <w:tcBorders>
              <w:top w:val="nil"/>
              <w:left w:val="nil"/>
              <w:bottom w:val="nil"/>
              <w:right w:val="nil"/>
            </w:tcBorders>
            <w:shd w:val="clear" w:color="auto" w:fill="auto"/>
            <w:noWrap/>
            <w:vAlign w:val="bottom"/>
            <w:hideMark/>
          </w:tcPr>
          <w:p w:rsidR="00117FD5" w:rsidRPr="00837F6C" w:rsidRDefault="00117FD5" w:rsidP="0091738A">
            <w:pPr>
              <w:widowControl w:val="0"/>
              <w:autoSpaceDE w:val="0"/>
              <w:autoSpaceDN w:val="0"/>
              <w:adjustRightInd w:val="0"/>
              <w:rPr>
                <w:rFonts w:ascii="Tahoma" w:hAnsi="Tahoma" w:cs="Tahoma"/>
                <w:sz w:val="16"/>
                <w:szCs w:val="16"/>
              </w:rPr>
            </w:pPr>
          </w:p>
        </w:tc>
      </w:tr>
      <w:tr w:rsidR="00117FD5" w:rsidRPr="00837F6C" w:rsidTr="0091738A">
        <w:trPr>
          <w:trHeight w:val="210"/>
        </w:trPr>
        <w:tc>
          <w:tcPr>
            <w:tcW w:w="406" w:type="dxa"/>
            <w:tcBorders>
              <w:top w:val="nil"/>
              <w:left w:val="nil"/>
              <w:bottom w:val="nil"/>
              <w:right w:val="nil"/>
            </w:tcBorders>
            <w:shd w:val="clear" w:color="auto" w:fill="auto"/>
            <w:noWrap/>
            <w:vAlign w:val="bottom"/>
            <w:hideMark/>
          </w:tcPr>
          <w:p w:rsidR="00117FD5" w:rsidRPr="00837F6C" w:rsidRDefault="00117FD5" w:rsidP="0091738A">
            <w:pPr>
              <w:widowControl w:val="0"/>
              <w:autoSpaceDE w:val="0"/>
              <w:autoSpaceDN w:val="0"/>
              <w:adjustRightInd w:val="0"/>
              <w:rPr>
                <w:rFonts w:ascii="Tahoma" w:hAnsi="Tahoma" w:cs="Tahoma"/>
                <w:sz w:val="16"/>
                <w:szCs w:val="16"/>
              </w:rPr>
            </w:pPr>
          </w:p>
        </w:tc>
        <w:tc>
          <w:tcPr>
            <w:tcW w:w="406" w:type="dxa"/>
            <w:tcBorders>
              <w:top w:val="nil"/>
              <w:left w:val="nil"/>
              <w:bottom w:val="nil"/>
              <w:right w:val="nil"/>
            </w:tcBorders>
            <w:shd w:val="clear" w:color="auto" w:fill="auto"/>
            <w:noWrap/>
            <w:vAlign w:val="bottom"/>
            <w:hideMark/>
          </w:tcPr>
          <w:p w:rsidR="00117FD5" w:rsidRPr="00837F6C" w:rsidRDefault="00117FD5" w:rsidP="0091738A">
            <w:pPr>
              <w:widowControl w:val="0"/>
              <w:autoSpaceDE w:val="0"/>
              <w:autoSpaceDN w:val="0"/>
              <w:adjustRightInd w:val="0"/>
              <w:rPr>
                <w:rFonts w:ascii="Tahoma" w:hAnsi="Tahoma" w:cs="Tahoma"/>
                <w:sz w:val="16"/>
                <w:szCs w:val="16"/>
              </w:rPr>
            </w:pPr>
          </w:p>
        </w:tc>
        <w:tc>
          <w:tcPr>
            <w:tcW w:w="406" w:type="dxa"/>
            <w:tcBorders>
              <w:top w:val="nil"/>
              <w:left w:val="nil"/>
              <w:bottom w:val="single" w:sz="4" w:space="0" w:color="auto"/>
              <w:right w:val="nil"/>
            </w:tcBorders>
            <w:shd w:val="clear" w:color="000000" w:fill="D8D8D8"/>
            <w:noWrap/>
            <w:hideMark/>
          </w:tcPr>
          <w:p w:rsidR="00117FD5" w:rsidRPr="00837F6C" w:rsidRDefault="00117FD5" w:rsidP="0091738A">
            <w:pPr>
              <w:widowControl w:val="0"/>
              <w:autoSpaceDE w:val="0"/>
              <w:autoSpaceDN w:val="0"/>
              <w:adjustRightInd w:val="0"/>
              <w:jc w:val="center"/>
              <w:rPr>
                <w:rFonts w:ascii="Tahoma" w:hAnsi="Tahoma" w:cs="Tahoma"/>
                <w:sz w:val="16"/>
                <w:szCs w:val="16"/>
              </w:rPr>
            </w:pPr>
            <w:r w:rsidRPr="00837F6C">
              <w:rPr>
                <w:rFonts w:ascii="Tahoma" w:hAnsi="Tahoma" w:cs="Tahoma"/>
                <w:sz w:val="16"/>
                <w:szCs w:val="16"/>
              </w:rPr>
              <w:t>нед</w:t>
            </w:r>
          </w:p>
        </w:tc>
        <w:tc>
          <w:tcPr>
            <w:tcW w:w="406" w:type="dxa"/>
            <w:tcBorders>
              <w:top w:val="nil"/>
              <w:left w:val="nil"/>
              <w:bottom w:val="single" w:sz="4" w:space="0" w:color="auto"/>
              <w:right w:val="nil"/>
            </w:tcBorders>
            <w:shd w:val="clear" w:color="000000" w:fill="D8D8D8"/>
            <w:noWrap/>
            <w:hideMark/>
          </w:tcPr>
          <w:p w:rsidR="00117FD5" w:rsidRPr="00837F6C" w:rsidRDefault="00117FD5" w:rsidP="0091738A">
            <w:pPr>
              <w:widowControl w:val="0"/>
              <w:autoSpaceDE w:val="0"/>
              <w:autoSpaceDN w:val="0"/>
              <w:adjustRightInd w:val="0"/>
              <w:jc w:val="center"/>
              <w:rPr>
                <w:rFonts w:ascii="Tahoma" w:hAnsi="Tahoma" w:cs="Tahoma"/>
                <w:sz w:val="16"/>
                <w:szCs w:val="16"/>
              </w:rPr>
            </w:pPr>
            <w:r w:rsidRPr="00837F6C">
              <w:rPr>
                <w:rFonts w:ascii="Tahoma" w:hAnsi="Tahoma" w:cs="Tahoma"/>
                <w:sz w:val="16"/>
                <w:szCs w:val="16"/>
              </w:rPr>
              <w:t>нед</w:t>
            </w:r>
          </w:p>
        </w:tc>
        <w:tc>
          <w:tcPr>
            <w:tcW w:w="406" w:type="dxa"/>
            <w:tcBorders>
              <w:top w:val="nil"/>
              <w:left w:val="nil"/>
              <w:bottom w:val="single" w:sz="4" w:space="0" w:color="auto"/>
              <w:right w:val="nil"/>
            </w:tcBorders>
            <w:shd w:val="clear" w:color="000000" w:fill="D8D8D8"/>
            <w:noWrap/>
            <w:hideMark/>
          </w:tcPr>
          <w:p w:rsidR="00117FD5" w:rsidRPr="00837F6C" w:rsidRDefault="00117FD5" w:rsidP="0091738A">
            <w:pPr>
              <w:widowControl w:val="0"/>
              <w:autoSpaceDE w:val="0"/>
              <w:autoSpaceDN w:val="0"/>
              <w:adjustRightInd w:val="0"/>
              <w:jc w:val="center"/>
              <w:rPr>
                <w:rFonts w:ascii="Tahoma" w:hAnsi="Tahoma" w:cs="Tahoma"/>
                <w:sz w:val="16"/>
                <w:szCs w:val="16"/>
              </w:rPr>
            </w:pPr>
            <w:r w:rsidRPr="00837F6C">
              <w:rPr>
                <w:rFonts w:ascii="Tahoma" w:hAnsi="Tahoma" w:cs="Tahoma"/>
                <w:sz w:val="16"/>
                <w:szCs w:val="16"/>
              </w:rPr>
              <w:t>нед</w:t>
            </w:r>
          </w:p>
        </w:tc>
        <w:tc>
          <w:tcPr>
            <w:tcW w:w="406" w:type="dxa"/>
            <w:tcBorders>
              <w:top w:val="nil"/>
              <w:left w:val="nil"/>
              <w:bottom w:val="single" w:sz="4" w:space="0" w:color="auto"/>
              <w:right w:val="nil"/>
            </w:tcBorders>
            <w:shd w:val="clear" w:color="auto" w:fill="auto"/>
            <w:noWrap/>
            <w:hideMark/>
          </w:tcPr>
          <w:p w:rsidR="00117FD5" w:rsidRPr="00837F6C" w:rsidRDefault="00117FD5" w:rsidP="0091738A">
            <w:pPr>
              <w:widowControl w:val="0"/>
              <w:autoSpaceDE w:val="0"/>
              <w:autoSpaceDN w:val="0"/>
              <w:adjustRightInd w:val="0"/>
              <w:jc w:val="center"/>
              <w:rPr>
                <w:rFonts w:ascii="Tahoma" w:hAnsi="Tahoma" w:cs="Tahoma"/>
                <w:sz w:val="16"/>
                <w:szCs w:val="16"/>
              </w:rPr>
            </w:pPr>
            <w:r w:rsidRPr="00837F6C">
              <w:rPr>
                <w:rFonts w:ascii="Tahoma" w:hAnsi="Tahoma" w:cs="Tahoma"/>
                <w:sz w:val="16"/>
                <w:szCs w:val="16"/>
              </w:rPr>
              <w:t> </w:t>
            </w:r>
          </w:p>
        </w:tc>
        <w:tc>
          <w:tcPr>
            <w:tcW w:w="406" w:type="dxa"/>
            <w:tcBorders>
              <w:top w:val="nil"/>
              <w:left w:val="nil"/>
              <w:bottom w:val="single" w:sz="4" w:space="0" w:color="auto"/>
              <w:right w:val="nil"/>
            </w:tcBorders>
            <w:shd w:val="clear" w:color="000000" w:fill="D8D8D8"/>
            <w:noWrap/>
            <w:hideMark/>
          </w:tcPr>
          <w:p w:rsidR="00117FD5" w:rsidRPr="00837F6C" w:rsidRDefault="00117FD5" w:rsidP="0091738A">
            <w:pPr>
              <w:widowControl w:val="0"/>
              <w:autoSpaceDE w:val="0"/>
              <w:autoSpaceDN w:val="0"/>
              <w:adjustRightInd w:val="0"/>
              <w:jc w:val="center"/>
              <w:rPr>
                <w:rFonts w:ascii="Tahoma" w:hAnsi="Tahoma" w:cs="Tahoma"/>
                <w:sz w:val="16"/>
                <w:szCs w:val="16"/>
              </w:rPr>
            </w:pPr>
            <w:r w:rsidRPr="00837F6C">
              <w:rPr>
                <w:rFonts w:ascii="Tahoma" w:hAnsi="Tahoma" w:cs="Tahoma"/>
                <w:sz w:val="16"/>
                <w:szCs w:val="16"/>
              </w:rPr>
              <w:t>нед</w:t>
            </w:r>
          </w:p>
        </w:tc>
        <w:tc>
          <w:tcPr>
            <w:tcW w:w="406" w:type="dxa"/>
            <w:tcBorders>
              <w:top w:val="nil"/>
              <w:left w:val="nil"/>
              <w:bottom w:val="single" w:sz="4" w:space="0" w:color="auto"/>
              <w:right w:val="nil"/>
            </w:tcBorders>
            <w:shd w:val="clear" w:color="000000" w:fill="D8D8D8"/>
            <w:noWrap/>
            <w:hideMark/>
          </w:tcPr>
          <w:p w:rsidR="00117FD5" w:rsidRPr="00837F6C" w:rsidRDefault="00117FD5" w:rsidP="0091738A">
            <w:pPr>
              <w:widowControl w:val="0"/>
              <w:autoSpaceDE w:val="0"/>
              <w:autoSpaceDN w:val="0"/>
              <w:adjustRightInd w:val="0"/>
              <w:jc w:val="center"/>
              <w:rPr>
                <w:rFonts w:ascii="Tahoma" w:hAnsi="Tahoma" w:cs="Tahoma"/>
                <w:sz w:val="16"/>
                <w:szCs w:val="16"/>
              </w:rPr>
            </w:pPr>
            <w:r w:rsidRPr="00837F6C">
              <w:rPr>
                <w:rFonts w:ascii="Tahoma" w:hAnsi="Tahoma" w:cs="Tahoma"/>
                <w:sz w:val="16"/>
                <w:szCs w:val="16"/>
              </w:rPr>
              <w:t>нед</w:t>
            </w:r>
          </w:p>
        </w:tc>
        <w:tc>
          <w:tcPr>
            <w:tcW w:w="406" w:type="dxa"/>
            <w:tcBorders>
              <w:top w:val="nil"/>
              <w:left w:val="nil"/>
              <w:bottom w:val="single" w:sz="4" w:space="0" w:color="auto"/>
              <w:right w:val="nil"/>
            </w:tcBorders>
            <w:shd w:val="clear" w:color="000000" w:fill="D8D8D8"/>
            <w:noWrap/>
            <w:hideMark/>
          </w:tcPr>
          <w:p w:rsidR="00117FD5" w:rsidRPr="00837F6C" w:rsidRDefault="00117FD5" w:rsidP="0091738A">
            <w:pPr>
              <w:widowControl w:val="0"/>
              <w:autoSpaceDE w:val="0"/>
              <w:autoSpaceDN w:val="0"/>
              <w:adjustRightInd w:val="0"/>
              <w:jc w:val="center"/>
              <w:rPr>
                <w:rFonts w:ascii="Tahoma" w:hAnsi="Tahoma" w:cs="Tahoma"/>
                <w:sz w:val="16"/>
                <w:szCs w:val="16"/>
              </w:rPr>
            </w:pPr>
            <w:r w:rsidRPr="00837F6C">
              <w:rPr>
                <w:rFonts w:ascii="Tahoma" w:hAnsi="Tahoma" w:cs="Tahoma"/>
                <w:sz w:val="16"/>
                <w:szCs w:val="16"/>
              </w:rPr>
              <w:t>нед</w:t>
            </w:r>
          </w:p>
        </w:tc>
        <w:tc>
          <w:tcPr>
            <w:tcW w:w="407" w:type="dxa"/>
            <w:tcBorders>
              <w:top w:val="nil"/>
              <w:left w:val="nil"/>
              <w:bottom w:val="single" w:sz="4" w:space="0" w:color="auto"/>
              <w:right w:val="nil"/>
            </w:tcBorders>
            <w:shd w:val="clear" w:color="auto" w:fill="auto"/>
            <w:noWrap/>
            <w:hideMark/>
          </w:tcPr>
          <w:p w:rsidR="00117FD5" w:rsidRPr="00837F6C" w:rsidRDefault="00117FD5" w:rsidP="0091738A">
            <w:pPr>
              <w:widowControl w:val="0"/>
              <w:autoSpaceDE w:val="0"/>
              <w:autoSpaceDN w:val="0"/>
              <w:adjustRightInd w:val="0"/>
              <w:jc w:val="center"/>
              <w:rPr>
                <w:rFonts w:ascii="Tahoma" w:hAnsi="Tahoma" w:cs="Tahoma"/>
                <w:sz w:val="16"/>
                <w:szCs w:val="16"/>
              </w:rPr>
            </w:pPr>
            <w:r w:rsidRPr="00837F6C">
              <w:rPr>
                <w:rFonts w:ascii="Tahoma" w:hAnsi="Tahoma" w:cs="Tahoma"/>
                <w:sz w:val="16"/>
                <w:szCs w:val="16"/>
              </w:rPr>
              <w:t> </w:t>
            </w:r>
          </w:p>
        </w:tc>
        <w:tc>
          <w:tcPr>
            <w:tcW w:w="407" w:type="dxa"/>
            <w:tcBorders>
              <w:top w:val="nil"/>
              <w:left w:val="nil"/>
              <w:bottom w:val="single" w:sz="4" w:space="0" w:color="auto"/>
              <w:right w:val="nil"/>
            </w:tcBorders>
            <w:shd w:val="clear" w:color="000000" w:fill="D8D8D8"/>
            <w:noWrap/>
            <w:hideMark/>
          </w:tcPr>
          <w:p w:rsidR="00117FD5" w:rsidRPr="00837F6C" w:rsidRDefault="00117FD5" w:rsidP="0091738A">
            <w:pPr>
              <w:widowControl w:val="0"/>
              <w:autoSpaceDE w:val="0"/>
              <w:autoSpaceDN w:val="0"/>
              <w:adjustRightInd w:val="0"/>
              <w:jc w:val="center"/>
              <w:rPr>
                <w:rFonts w:ascii="Tahoma" w:hAnsi="Tahoma" w:cs="Tahoma"/>
                <w:sz w:val="16"/>
                <w:szCs w:val="16"/>
              </w:rPr>
            </w:pPr>
            <w:r w:rsidRPr="00837F6C">
              <w:rPr>
                <w:rFonts w:ascii="Tahoma" w:hAnsi="Tahoma" w:cs="Tahoma"/>
                <w:sz w:val="16"/>
                <w:szCs w:val="16"/>
              </w:rPr>
              <w:t>нед</w:t>
            </w:r>
          </w:p>
        </w:tc>
        <w:tc>
          <w:tcPr>
            <w:tcW w:w="407" w:type="dxa"/>
            <w:tcBorders>
              <w:top w:val="nil"/>
              <w:left w:val="nil"/>
              <w:bottom w:val="single" w:sz="4" w:space="0" w:color="auto"/>
              <w:right w:val="nil"/>
            </w:tcBorders>
            <w:shd w:val="clear" w:color="000000" w:fill="D8D8D8"/>
            <w:noWrap/>
            <w:hideMark/>
          </w:tcPr>
          <w:p w:rsidR="00117FD5" w:rsidRPr="00837F6C" w:rsidRDefault="00117FD5" w:rsidP="0091738A">
            <w:pPr>
              <w:widowControl w:val="0"/>
              <w:autoSpaceDE w:val="0"/>
              <w:autoSpaceDN w:val="0"/>
              <w:adjustRightInd w:val="0"/>
              <w:jc w:val="center"/>
              <w:rPr>
                <w:rFonts w:ascii="Tahoma" w:hAnsi="Tahoma" w:cs="Tahoma"/>
                <w:sz w:val="16"/>
                <w:szCs w:val="16"/>
              </w:rPr>
            </w:pPr>
            <w:r w:rsidRPr="00837F6C">
              <w:rPr>
                <w:rFonts w:ascii="Tahoma" w:hAnsi="Tahoma" w:cs="Tahoma"/>
                <w:sz w:val="16"/>
                <w:szCs w:val="16"/>
              </w:rPr>
              <w:t>нед</w:t>
            </w:r>
          </w:p>
        </w:tc>
        <w:tc>
          <w:tcPr>
            <w:tcW w:w="407" w:type="dxa"/>
            <w:tcBorders>
              <w:top w:val="nil"/>
              <w:left w:val="nil"/>
              <w:bottom w:val="single" w:sz="4" w:space="0" w:color="auto"/>
              <w:right w:val="nil"/>
            </w:tcBorders>
            <w:shd w:val="clear" w:color="000000" w:fill="D8D8D8"/>
            <w:noWrap/>
            <w:hideMark/>
          </w:tcPr>
          <w:p w:rsidR="00117FD5" w:rsidRPr="00837F6C" w:rsidRDefault="00117FD5" w:rsidP="0091738A">
            <w:pPr>
              <w:widowControl w:val="0"/>
              <w:autoSpaceDE w:val="0"/>
              <w:autoSpaceDN w:val="0"/>
              <w:adjustRightInd w:val="0"/>
              <w:jc w:val="center"/>
              <w:rPr>
                <w:rFonts w:ascii="Tahoma" w:hAnsi="Tahoma" w:cs="Tahoma"/>
                <w:sz w:val="16"/>
                <w:szCs w:val="16"/>
              </w:rPr>
            </w:pPr>
            <w:r w:rsidRPr="00837F6C">
              <w:rPr>
                <w:rFonts w:ascii="Tahoma" w:hAnsi="Tahoma" w:cs="Tahoma"/>
                <w:sz w:val="16"/>
                <w:szCs w:val="16"/>
              </w:rPr>
              <w:t>нед</w:t>
            </w:r>
          </w:p>
        </w:tc>
        <w:tc>
          <w:tcPr>
            <w:tcW w:w="407" w:type="dxa"/>
            <w:tcBorders>
              <w:top w:val="nil"/>
              <w:left w:val="nil"/>
              <w:bottom w:val="single" w:sz="4" w:space="0" w:color="auto"/>
              <w:right w:val="nil"/>
            </w:tcBorders>
            <w:shd w:val="clear" w:color="auto" w:fill="auto"/>
            <w:noWrap/>
            <w:hideMark/>
          </w:tcPr>
          <w:p w:rsidR="00117FD5" w:rsidRPr="00837F6C" w:rsidRDefault="00117FD5" w:rsidP="0091738A">
            <w:pPr>
              <w:widowControl w:val="0"/>
              <w:autoSpaceDE w:val="0"/>
              <w:autoSpaceDN w:val="0"/>
              <w:adjustRightInd w:val="0"/>
              <w:jc w:val="center"/>
              <w:rPr>
                <w:rFonts w:ascii="Tahoma" w:hAnsi="Tahoma" w:cs="Tahoma"/>
                <w:sz w:val="16"/>
                <w:szCs w:val="16"/>
              </w:rPr>
            </w:pPr>
            <w:r w:rsidRPr="00837F6C">
              <w:rPr>
                <w:rFonts w:ascii="Tahoma" w:hAnsi="Tahoma" w:cs="Tahoma"/>
                <w:sz w:val="16"/>
                <w:szCs w:val="16"/>
              </w:rPr>
              <w:t> </w:t>
            </w:r>
          </w:p>
        </w:tc>
        <w:tc>
          <w:tcPr>
            <w:tcW w:w="407" w:type="dxa"/>
            <w:tcBorders>
              <w:top w:val="nil"/>
              <w:left w:val="nil"/>
              <w:bottom w:val="single" w:sz="4" w:space="0" w:color="auto"/>
              <w:right w:val="nil"/>
            </w:tcBorders>
            <w:shd w:val="clear" w:color="000000" w:fill="D8D8D8"/>
            <w:noWrap/>
            <w:hideMark/>
          </w:tcPr>
          <w:p w:rsidR="00117FD5" w:rsidRPr="00837F6C" w:rsidRDefault="00117FD5" w:rsidP="0091738A">
            <w:pPr>
              <w:widowControl w:val="0"/>
              <w:autoSpaceDE w:val="0"/>
              <w:autoSpaceDN w:val="0"/>
              <w:adjustRightInd w:val="0"/>
              <w:jc w:val="center"/>
              <w:rPr>
                <w:rFonts w:ascii="Tahoma" w:hAnsi="Tahoma" w:cs="Tahoma"/>
                <w:sz w:val="16"/>
                <w:szCs w:val="16"/>
              </w:rPr>
            </w:pPr>
            <w:r w:rsidRPr="00837F6C">
              <w:rPr>
                <w:rFonts w:ascii="Tahoma" w:hAnsi="Tahoma" w:cs="Tahoma"/>
                <w:sz w:val="16"/>
                <w:szCs w:val="16"/>
              </w:rPr>
              <w:t>нед</w:t>
            </w:r>
          </w:p>
        </w:tc>
        <w:tc>
          <w:tcPr>
            <w:tcW w:w="407" w:type="dxa"/>
            <w:tcBorders>
              <w:top w:val="nil"/>
              <w:left w:val="nil"/>
              <w:bottom w:val="single" w:sz="4" w:space="0" w:color="auto"/>
              <w:right w:val="nil"/>
            </w:tcBorders>
            <w:shd w:val="clear" w:color="000000" w:fill="D8D8D8"/>
            <w:noWrap/>
            <w:hideMark/>
          </w:tcPr>
          <w:p w:rsidR="00117FD5" w:rsidRPr="00837F6C" w:rsidRDefault="00117FD5" w:rsidP="0091738A">
            <w:pPr>
              <w:widowControl w:val="0"/>
              <w:autoSpaceDE w:val="0"/>
              <w:autoSpaceDN w:val="0"/>
              <w:adjustRightInd w:val="0"/>
              <w:jc w:val="center"/>
              <w:rPr>
                <w:rFonts w:ascii="Tahoma" w:hAnsi="Tahoma" w:cs="Tahoma"/>
                <w:sz w:val="16"/>
                <w:szCs w:val="16"/>
              </w:rPr>
            </w:pPr>
            <w:r w:rsidRPr="00837F6C">
              <w:rPr>
                <w:rFonts w:ascii="Tahoma" w:hAnsi="Tahoma" w:cs="Tahoma"/>
                <w:sz w:val="16"/>
                <w:szCs w:val="16"/>
              </w:rPr>
              <w:t>нед</w:t>
            </w:r>
          </w:p>
        </w:tc>
        <w:tc>
          <w:tcPr>
            <w:tcW w:w="407" w:type="dxa"/>
            <w:tcBorders>
              <w:top w:val="nil"/>
              <w:left w:val="nil"/>
              <w:bottom w:val="single" w:sz="4" w:space="0" w:color="auto"/>
              <w:right w:val="nil"/>
            </w:tcBorders>
            <w:shd w:val="clear" w:color="000000" w:fill="D8D8D8"/>
            <w:noWrap/>
            <w:hideMark/>
          </w:tcPr>
          <w:p w:rsidR="00117FD5" w:rsidRPr="00837F6C" w:rsidRDefault="00117FD5" w:rsidP="0091738A">
            <w:pPr>
              <w:widowControl w:val="0"/>
              <w:autoSpaceDE w:val="0"/>
              <w:autoSpaceDN w:val="0"/>
              <w:adjustRightInd w:val="0"/>
              <w:jc w:val="center"/>
              <w:rPr>
                <w:rFonts w:ascii="Tahoma" w:hAnsi="Tahoma" w:cs="Tahoma"/>
                <w:sz w:val="16"/>
                <w:szCs w:val="16"/>
              </w:rPr>
            </w:pPr>
            <w:r w:rsidRPr="00837F6C">
              <w:rPr>
                <w:rFonts w:ascii="Tahoma" w:hAnsi="Tahoma" w:cs="Tahoma"/>
                <w:sz w:val="16"/>
                <w:szCs w:val="16"/>
              </w:rPr>
              <w:t>нед</w:t>
            </w:r>
          </w:p>
        </w:tc>
        <w:tc>
          <w:tcPr>
            <w:tcW w:w="407" w:type="dxa"/>
            <w:tcBorders>
              <w:top w:val="nil"/>
              <w:left w:val="nil"/>
              <w:bottom w:val="single" w:sz="4" w:space="0" w:color="auto"/>
              <w:right w:val="nil"/>
            </w:tcBorders>
            <w:shd w:val="clear" w:color="auto" w:fill="auto"/>
            <w:noWrap/>
            <w:hideMark/>
          </w:tcPr>
          <w:p w:rsidR="00117FD5" w:rsidRPr="00837F6C" w:rsidRDefault="00117FD5" w:rsidP="0091738A">
            <w:pPr>
              <w:widowControl w:val="0"/>
              <w:autoSpaceDE w:val="0"/>
              <w:autoSpaceDN w:val="0"/>
              <w:adjustRightInd w:val="0"/>
              <w:jc w:val="center"/>
              <w:rPr>
                <w:rFonts w:ascii="Tahoma" w:hAnsi="Tahoma" w:cs="Tahoma"/>
                <w:sz w:val="16"/>
                <w:szCs w:val="16"/>
              </w:rPr>
            </w:pPr>
            <w:r w:rsidRPr="00837F6C">
              <w:rPr>
                <w:rFonts w:ascii="Tahoma" w:hAnsi="Tahoma" w:cs="Tahoma"/>
                <w:sz w:val="16"/>
                <w:szCs w:val="16"/>
              </w:rPr>
              <w:t> </w:t>
            </w:r>
          </w:p>
        </w:tc>
        <w:tc>
          <w:tcPr>
            <w:tcW w:w="407" w:type="dxa"/>
            <w:tcBorders>
              <w:top w:val="nil"/>
              <w:left w:val="nil"/>
              <w:bottom w:val="single" w:sz="4" w:space="0" w:color="auto"/>
              <w:right w:val="nil"/>
            </w:tcBorders>
            <w:shd w:val="clear" w:color="000000" w:fill="D8D8D8"/>
            <w:noWrap/>
            <w:hideMark/>
          </w:tcPr>
          <w:p w:rsidR="00117FD5" w:rsidRPr="00837F6C" w:rsidRDefault="00117FD5" w:rsidP="0091738A">
            <w:pPr>
              <w:widowControl w:val="0"/>
              <w:autoSpaceDE w:val="0"/>
              <w:autoSpaceDN w:val="0"/>
              <w:adjustRightInd w:val="0"/>
              <w:jc w:val="center"/>
              <w:rPr>
                <w:rFonts w:ascii="Tahoma" w:hAnsi="Tahoma" w:cs="Tahoma"/>
                <w:sz w:val="16"/>
                <w:szCs w:val="16"/>
              </w:rPr>
            </w:pPr>
            <w:r w:rsidRPr="00837F6C">
              <w:rPr>
                <w:rFonts w:ascii="Tahoma" w:hAnsi="Tahoma" w:cs="Tahoma"/>
                <w:sz w:val="16"/>
                <w:szCs w:val="16"/>
              </w:rPr>
              <w:t>нед</w:t>
            </w:r>
          </w:p>
        </w:tc>
        <w:tc>
          <w:tcPr>
            <w:tcW w:w="407" w:type="dxa"/>
            <w:tcBorders>
              <w:top w:val="nil"/>
              <w:left w:val="nil"/>
              <w:bottom w:val="single" w:sz="4" w:space="0" w:color="auto"/>
              <w:right w:val="nil"/>
            </w:tcBorders>
            <w:shd w:val="clear" w:color="000000" w:fill="D8D8D8"/>
            <w:noWrap/>
            <w:hideMark/>
          </w:tcPr>
          <w:p w:rsidR="00117FD5" w:rsidRPr="00837F6C" w:rsidRDefault="00117FD5" w:rsidP="0091738A">
            <w:pPr>
              <w:widowControl w:val="0"/>
              <w:autoSpaceDE w:val="0"/>
              <w:autoSpaceDN w:val="0"/>
              <w:adjustRightInd w:val="0"/>
              <w:jc w:val="center"/>
              <w:rPr>
                <w:rFonts w:ascii="Tahoma" w:hAnsi="Tahoma" w:cs="Tahoma"/>
                <w:sz w:val="16"/>
                <w:szCs w:val="16"/>
              </w:rPr>
            </w:pPr>
            <w:r w:rsidRPr="00837F6C">
              <w:rPr>
                <w:rFonts w:ascii="Tahoma" w:hAnsi="Tahoma" w:cs="Tahoma"/>
                <w:sz w:val="16"/>
                <w:szCs w:val="16"/>
              </w:rPr>
              <w:t>нед</w:t>
            </w:r>
          </w:p>
        </w:tc>
        <w:tc>
          <w:tcPr>
            <w:tcW w:w="407" w:type="dxa"/>
            <w:tcBorders>
              <w:top w:val="nil"/>
              <w:left w:val="nil"/>
              <w:bottom w:val="single" w:sz="4" w:space="0" w:color="auto"/>
              <w:right w:val="nil"/>
            </w:tcBorders>
            <w:shd w:val="clear" w:color="000000" w:fill="D8D8D8"/>
            <w:noWrap/>
            <w:hideMark/>
          </w:tcPr>
          <w:p w:rsidR="00117FD5" w:rsidRPr="00837F6C" w:rsidRDefault="00117FD5" w:rsidP="0091738A">
            <w:pPr>
              <w:widowControl w:val="0"/>
              <w:autoSpaceDE w:val="0"/>
              <w:autoSpaceDN w:val="0"/>
              <w:adjustRightInd w:val="0"/>
              <w:jc w:val="center"/>
              <w:rPr>
                <w:rFonts w:ascii="Tahoma" w:hAnsi="Tahoma" w:cs="Tahoma"/>
                <w:sz w:val="16"/>
                <w:szCs w:val="16"/>
              </w:rPr>
            </w:pPr>
            <w:r w:rsidRPr="00837F6C">
              <w:rPr>
                <w:rFonts w:ascii="Tahoma" w:hAnsi="Tahoma" w:cs="Tahoma"/>
                <w:sz w:val="16"/>
                <w:szCs w:val="16"/>
              </w:rPr>
              <w:t>нед</w:t>
            </w:r>
          </w:p>
        </w:tc>
        <w:tc>
          <w:tcPr>
            <w:tcW w:w="407" w:type="dxa"/>
            <w:tcBorders>
              <w:top w:val="nil"/>
              <w:left w:val="nil"/>
              <w:bottom w:val="nil"/>
              <w:right w:val="nil"/>
            </w:tcBorders>
            <w:shd w:val="clear" w:color="auto" w:fill="auto"/>
            <w:noWrap/>
            <w:vAlign w:val="bottom"/>
            <w:hideMark/>
          </w:tcPr>
          <w:p w:rsidR="00117FD5" w:rsidRPr="00837F6C" w:rsidRDefault="00117FD5" w:rsidP="0091738A">
            <w:pPr>
              <w:widowControl w:val="0"/>
              <w:autoSpaceDE w:val="0"/>
              <w:autoSpaceDN w:val="0"/>
              <w:adjustRightInd w:val="0"/>
              <w:jc w:val="center"/>
              <w:rPr>
                <w:rFonts w:ascii="Tahoma" w:hAnsi="Tahoma" w:cs="Tahoma"/>
                <w:sz w:val="16"/>
                <w:szCs w:val="16"/>
              </w:rPr>
            </w:pPr>
          </w:p>
        </w:tc>
        <w:tc>
          <w:tcPr>
            <w:tcW w:w="407" w:type="dxa"/>
            <w:tcBorders>
              <w:top w:val="nil"/>
              <w:left w:val="nil"/>
              <w:bottom w:val="nil"/>
              <w:right w:val="nil"/>
            </w:tcBorders>
            <w:shd w:val="clear" w:color="auto" w:fill="auto"/>
            <w:noWrap/>
            <w:vAlign w:val="bottom"/>
            <w:hideMark/>
          </w:tcPr>
          <w:p w:rsidR="00117FD5" w:rsidRPr="00837F6C" w:rsidRDefault="00117FD5" w:rsidP="0091738A">
            <w:pPr>
              <w:widowControl w:val="0"/>
              <w:autoSpaceDE w:val="0"/>
              <w:autoSpaceDN w:val="0"/>
              <w:adjustRightInd w:val="0"/>
              <w:rPr>
                <w:rFonts w:ascii="Tahoma" w:hAnsi="Tahoma" w:cs="Tahoma"/>
                <w:sz w:val="16"/>
                <w:szCs w:val="16"/>
              </w:rPr>
            </w:pPr>
          </w:p>
        </w:tc>
        <w:tc>
          <w:tcPr>
            <w:tcW w:w="407" w:type="dxa"/>
            <w:tcBorders>
              <w:top w:val="nil"/>
              <w:left w:val="nil"/>
              <w:bottom w:val="nil"/>
              <w:right w:val="nil"/>
            </w:tcBorders>
            <w:shd w:val="clear" w:color="auto" w:fill="auto"/>
            <w:noWrap/>
            <w:vAlign w:val="bottom"/>
            <w:hideMark/>
          </w:tcPr>
          <w:p w:rsidR="00117FD5" w:rsidRPr="00837F6C" w:rsidRDefault="00117FD5" w:rsidP="0091738A">
            <w:pPr>
              <w:widowControl w:val="0"/>
              <w:autoSpaceDE w:val="0"/>
              <w:autoSpaceDN w:val="0"/>
              <w:adjustRightInd w:val="0"/>
              <w:rPr>
                <w:rFonts w:ascii="Tahoma" w:hAnsi="Tahoma" w:cs="Tahoma"/>
                <w:sz w:val="16"/>
                <w:szCs w:val="16"/>
              </w:rPr>
            </w:pPr>
          </w:p>
        </w:tc>
      </w:tr>
      <w:tr w:rsidR="00117FD5" w:rsidRPr="00837F6C" w:rsidTr="0091738A">
        <w:trPr>
          <w:trHeight w:val="330"/>
        </w:trPr>
        <w:tc>
          <w:tcPr>
            <w:tcW w:w="406" w:type="dxa"/>
            <w:tcBorders>
              <w:top w:val="nil"/>
              <w:left w:val="nil"/>
              <w:bottom w:val="nil"/>
              <w:right w:val="nil"/>
            </w:tcBorders>
            <w:shd w:val="clear" w:color="auto" w:fill="auto"/>
            <w:noWrap/>
            <w:vAlign w:val="bottom"/>
            <w:hideMark/>
          </w:tcPr>
          <w:p w:rsidR="00117FD5" w:rsidRPr="00837F6C" w:rsidRDefault="00117FD5" w:rsidP="0091738A">
            <w:pPr>
              <w:widowControl w:val="0"/>
              <w:autoSpaceDE w:val="0"/>
              <w:autoSpaceDN w:val="0"/>
              <w:adjustRightInd w:val="0"/>
              <w:rPr>
                <w:rFonts w:ascii="Tahoma" w:hAnsi="Tahoma" w:cs="Tahoma"/>
                <w:sz w:val="16"/>
                <w:szCs w:val="16"/>
              </w:rPr>
            </w:pPr>
          </w:p>
        </w:tc>
        <w:tc>
          <w:tcPr>
            <w:tcW w:w="406" w:type="dxa"/>
            <w:tcBorders>
              <w:top w:val="nil"/>
              <w:left w:val="nil"/>
              <w:bottom w:val="nil"/>
              <w:right w:val="nil"/>
            </w:tcBorders>
            <w:shd w:val="clear" w:color="auto" w:fill="auto"/>
            <w:noWrap/>
            <w:vAlign w:val="bottom"/>
            <w:hideMark/>
          </w:tcPr>
          <w:p w:rsidR="00117FD5" w:rsidRPr="00837F6C" w:rsidRDefault="00117FD5" w:rsidP="0091738A">
            <w:pPr>
              <w:widowControl w:val="0"/>
              <w:autoSpaceDE w:val="0"/>
              <w:autoSpaceDN w:val="0"/>
              <w:adjustRightInd w:val="0"/>
              <w:rPr>
                <w:rFonts w:ascii="Tahoma" w:hAnsi="Tahoma" w:cs="Tahoma"/>
                <w:sz w:val="16"/>
                <w:szCs w:val="16"/>
              </w:rPr>
            </w:pPr>
          </w:p>
        </w:tc>
        <w:tc>
          <w:tcPr>
            <w:tcW w:w="1624" w:type="dxa"/>
            <w:gridSpan w:val="4"/>
            <w:tcBorders>
              <w:top w:val="single" w:sz="4" w:space="0" w:color="auto"/>
              <w:left w:val="nil"/>
              <w:bottom w:val="single" w:sz="4" w:space="0" w:color="auto"/>
              <w:right w:val="nil"/>
            </w:tcBorders>
            <w:shd w:val="clear" w:color="auto" w:fill="auto"/>
            <w:noWrap/>
            <w:vAlign w:val="center"/>
            <w:hideMark/>
          </w:tcPr>
          <w:p w:rsidR="00117FD5" w:rsidRPr="00837F6C" w:rsidRDefault="00117FD5" w:rsidP="0091738A">
            <w:pPr>
              <w:widowControl w:val="0"/>
              <w:autoSpaceDE w:val="0"/>
              <w:autoSpaceDN w:val="0"/>
              <w:adjustRightInd w:val="0"/>
              <w:jc w:val="center"/>
              <w:rPr>
                <w:rFonts w:ascii="Tahoma" w:hAnsi="Tahoma" w:cs="Tahoma"/>
                <w:sz w:val="16"/>
                <w:szCs w:val="16"/>
              </w:rPr>
            </w:pPr>
            <w:r w:rsidRPr="00837F6C">
              <w:rPr>
                <w:rFonts w:ascii="Tahoma" w:hAnsi="Tahoma" w:cs="Tahoma"/>
                <w:sz w:val="16"/>
                <w:szCs w:val="16"/>
              </w:rPr>
              <w:t>12 месяц</w:t>
            </w:r>
          </w:p>
        </w:tc>
        <w:tc>
          <w:tcPr>
            <w:tcW w:w="1625" w:type="dxa"/>
            <w:gridSpan w:val="4"/>
            <w:tcBorders>
              <w:top w:val="single" w:sz="4" w:space="0" w:color="auto"/>
              <w:left w:val="single" w:sz="4" w:space="0" w:color="auto"/>
              <w:bottom w:val="single" w:sz="4" w:space="0" w:color="auto"/>
              <w:right w:val="nil"/>
            </w:tcBorders>
            <w:shd w:val="clear" w:color="auto" w:fill="auto"/>
            <w:noWrap/>
            <w:vAlign w:val="center"/>
            <w:hideMark/>
          </w:tcPr>
          <w:p w:rsidR="00117FD5" w:rsidRPr="00837F6C" w:rsidRDefault="00117FD5" w:rsidP="0091738A">
            <w:pPr>
              <w:widowControl w:val="0"/>
              <w:autoSpaceDE w:val="0"/>
              <w:autoSpaceDN w:val="0"/>
              <w:adjustRightInd w:val="0"/>
              <w:jc w:val="center"/>
              <w:rPr>
                <w:rFonts w:ascii="Tahoma" w:hAnsi="Tahoma" w:cs="Tahoma"/>
                <w:sz w:val="16"/>
                <w:szCs w:val="16"/>
              </w:rPr>
            </w:pPr>
            <w:r w:rsidRPr="00837F6C">
              <w:rPr>
                <w:rFonts w:ascii="Tahoma" w:hAnsi="Tahoma" w:cs="Tahoma"/>
                <w:sz w:val="16"/>
                <w:szCs w:val="16"/>
              </w:rPr>
              <w:t>18 месяц</w:t>
            </w:r>
          </w:p>
        </w:tc>
        <w:tc>
          <w:tcPr>
            <w:tcW w:w="1628" w:type="dxa"/>
            <w:gridSpan w:val="4"/>
            <w:tcBorders>
              <w:top w:val="single" w:sz="4" w:space="0" w:color="auto"/>
              <w:left w:val="single" w:sz="4" w:space="0" w:color="auto"/>
              <w:bottom w:val="single" w:sz="4" w:space="0" w:color="auto"/>
              <w:right w:val="nil"/>
            </w:tcBorders>
            <w:shd w:val="clear" w:color="auto" w:fill="auto"/>
            <w:noWrap/>
            <w:vAlign w:val="center"/>
            <w:hideMark/>
          </w:tcPr>
          <w:p w:rsidR="00117FD5" w:rsidRPr="00837F6C" w:rsidRDefault="00117FD5" w:rsidP="0091738A">
            <w:pPr>
              <w:widowControl w:val="0"/>
              <w:autoSpaceDE w:val="0"/>
              <w:autoSpaceDN w:val="0"/>
              <w:adjustRightInd w:val="0"/>
              <w:jc w:val="center"/>
              <w:rPr>
                <w:rFonts w:ascii="Tahoma" w:hAnsi="Tahoma" w:cs="Tahoma"/>
                <w:sz w:val="16"/>
                <w:szCs w:val="16"/>
              </w:rPr>
            </w:pPr>
            <w:r w:rsidRPr="00837F6C">
              <w:rPr>
                <w:rFonts w:ascii="Tahoma" w:hAnsi="Tahoma" w:cs="Tahoma"/>
                <w:sz w:val="16"/>
                <w:szCs w:val="16"/>
              </w:rPr>
              <w:t>24 месяц</w:t>
            </w:r>
          </w:p>
        </w:tc>
        <w:tc>
          <w:tcPr>
            <w:tcW w:w="1628" w:type="dxa"/>
            <w:gridSpan w:val="4"/>
            <w:tcBorders>
              <w:top w:val="single" w:sz="4" w:space="0" w:color="auto"/>
              <w:left w:val="single" w:sz="4" w:space="0" w:color="auto"/>
              <w:bottom w:val="single" w:sz="4" w:space="0" w:color="auto"/>
              <w:right w:val="nil"/>
            </w:tcBorders>
            <w:shd w:val="clear" w:color="auto" w:fill="auto"/>
            <w:noWrap/>
            <w:vAlign w:val="center"/>
            <w:hideMark/>
          </w:tcPr>
          <w:p w:rsidR="00117FD5" w:rsidRPr="00837F6C" w:rsidRDefault="00117FD5" w:rsidP="0091738A">
            <w:pPr>
              <w:widowControl w:val="0"/>
              <w:autoSpaceDE w:val="0"/>
              <w:autoSpaceDN w:val="0"/>
              <w:adjustRightInd w:val="0"/>
              <w:jc w:val="center"/>
              <w:rPr>
                <w:rFonts w:ascii="Tahoma" w:hAnsi="Tahoma" w:cs="Tahoma"/>
                <w:sz w:val="16"/>
                <w:szCs w:val="16"/>
              </w:rPr>
            </w:pPr>
            <w:r w:rsidRPr="00837F6C">
              <w:rPr>
                <w:rFonts w:ascii="Tahoma" w:hAnsi="Tahoma" w:cs="Tahoma"/>
                <w:sz w:val="16"/>
                <w:szCs w:val="16"/>
              </w:rPr>
              <w:t>30 месяц</w:t>
            </w:r>
          </w:p>
        </w:tc>
        <w:tc>
          <w:tcPr>
            <w:tcW w:w="1221" w:type="dxa"/>
            <w:gridSpan w:val="3"/>
            <w:tcBorders>
              <w:top w:val="single" w:sz="4" w:space="0" w:color="auto"/>
              <w:left w:val="single" w:sz="4" w:space="0" w:color="auto"/>
              <w:bottom w:val="single" w:sz="4" w:space="0" w:color="auto"/>
              <w:right w:val="nil"/>
            </w:tcBorders>
            <w:shd w:val="clear" w:color="auto" w:fill="auto"/>
            <w:noWrap/>
            <w:vAlign w:val="center"/>
            <w:hideMark/>
          </w:tcPr>
          <w:p w:rsidR="00117FD5" w:rsidRPr="00837F6C" w:rsidRDefault="00117FD5" w:rsidP="0091738A">
            <w:pPr>
              <w:widowControl w:val="0"/>
              <w:autoSpaceDE w:val="0"/>
              <w:autoSpaceDN w:val="0"/>
              <w:adjustRightInd w:val="0"/>
              <w:jc w:val="center"/>
              <w:rPr>
                <w:rFonts w:ascii="Tahoma" w:hAnsi="Tahoma" w:cs="Tahoma"/>
                <w:sz w:val="16"/>
                <w:szCs w:val="16"/>
              </w:rPr>
            </w:pPr>
            <w:r w:rsidRPr="00837F6C">
              <w:rPr>
                <w:rFonts w:ascii="Tahoma" w:hAnsi="Tahoma" w:cs="Tahoma"/>
                <w:sz w:val="16"/>
                <w:szCs w:val="16"/>
              </w:rPr>
              <w:t>36 месяц</w:t>
            </w:r>
          </w:p>
        </w:tc>
        <w:tc>
          <w:tcPr>
            <w:tcW w:w="407" w:type="dxa"/>
            <w:tcBorders>
              <w:top w:val="nil"/>
              <w:left w:val="nil"/>
              <w:bottom w:val="nil"/>
              <w:right w:val="nil"/>
            </w:tcBorders>
            <w:shd w:val="clear" w:color="auto" w:fill="auto"/>
            <w:noWrap/>
            <w:vAlign w:val="center"/>
            <w:hideMark/>
          </w:tcPr>
          <w:p w:rsidR="00117FD5" w:rsidRPr="00837F6C" w:rsidRDefault="00117FD5" w:rsidP="0091738A">
            <w:pPr>
              <w:widowControl w:val="0"/>
              <w:autoSpaceDE w:val="0"/>
              <w:autoSpaceDN w:val="0"/>
              <w:adjustRightInd w:val="0"/>
              <w:rPr>
                <w:rFonts w:ascii="Tahoma" w:hAnsi="Tahoma" w:cs="Tahoma"/>
                <w:sz w:val="16"/>
                <w:szCs w:val="16"/>
              </w:rPr>
            </w:pPr>
          </w:p>
        </w:tc>
        <w:tc>
          <w:tcPr>
            <w:tcW w:w="407" w:type="dxa"/>
            <w:tcBorders>
              <w:top w:val="nil"/>
              <w:left w:val="nil"/>
              <w:bottom w:val="nil"/>
              <w:right w:val="nil"/>
            </w:tcBorders>
            <w:shd w:val="clear" w:color="auto" w:fill="auto"/>
            <w:noWrap/>
            <w:vAlign w:val="bottom"/>
            <w:hideMark/>
          </w:tcPr>
          <w:p w:rsidR="00117FD5" w:rsidRPr="00837F6C" w:rsidRDefault="00117FD5" w:rsidP="0091738A">
            <w:pPr>
              <w:widowControl w:val="0"/>
              <w:autoSpaceDE w:val="0"/>
              <w:autoSpaceDN w:val="0"/>
              <w:adjustRightInd w:val="0"/>
              <w:rPr>
                <w:rFonts w:ascii="Tahoma" w:hAnsi="Tahoma" w:cs="Tahoma"/>
                <w:sz w:val="16"/>
                <w:szCs w:val="16"/>
              </w:rPr>
            </w:pPr>
          </w:p>
        </w:tc>
        <w:tc>
          <w:tcPr>
            <w:tcW w:w="407" w:type="dxa"/>
            <w:tcBorders>
              <w:top w:val="nil"/>
              <w:left w:val="nil"/>
              <w:bottom w:val="nil"/>
              <w:right w:val="nil"/>
            </w:tcBorders>
            <w:shd w:val="clear" w:color="auto" w:fill="auto"/>
            <w:noWrap/>
            <w:vAlign w:val="bottom"/>
            <w:hideMark/>
          </w:tcPr>
          <w:p w:rsidR="00117FD5" w:rsidRPr="00837F6C" w:rsidRDefault="00117FD5" w:rsidP="0091738A">
            <w:pPr>
              <w:widowControl w:val="0"/>
              <w:autoSpaceDE w:val="0"/>
              <w:autoSpaceDN w:val="0"/>
              <w:adjustRightInd w:val="0"/>
              <w:rPr>
                <w:rFonts w:ascii="Tahoma" w:hAnsi="Tahoma" w:cs="Tahoma"/>
                <w:sz w:val="16"/>
                <w:szCs w:val="16"/>
              </w:rPr>
            </w:pPr>
          </w:p>
        </w:tc>
      </w:tr>
    </w:tbl>
    <w:p w:rsidR="00117FD5" w:rsidRPr="00837F6C" w:rsidRDefault="00117FD5" w:rsidP="00117FD5">
      <w:pPr>
        <w:widowControl w:val="0"/>
        <w:autoSpaceDE w:val="0"/>
        <w:autoSpaceDN w:val="0"/>
        <w:adjustRightInd w:val="0"/>
        <w:ind w:firstLine="720"/>
        <w:jc w:val="both"/>
        <w:rPr>
          <w:sz w:val="16"/>
        </w:rPr>
      </w:pPr>
    </w:p>
    <w:p w:rsidR="00117FD5" w:rsidRPr="00837F6C" w:rsidRDefault="00117FD5" w:rsidP="00117FD5">
      <w:pPr>
        <w:widowControl w:val="0"/>
        <w:autoSpaceDE w:val="0"/>
        <w:autoSpaceDN w:val="0"/>
        <w:adjustRightInd w:val="0"/>
        <w:ind w:firstLine="709"/>
        <w:jc w:val="center"/>
      </w:pPr>
      <w:r w:rsidRPr="00837F6C">
        <w:t xml:space="preserve">Рисунок </w:t>
      </w:r>
      <w:r>
        <w:t>34.2 —</w:t>
      </w:r>
      <w:r w:rsidRPr="00837F6C">
        <w:t xml:space="preserve"> Схема БЦЖ-терапии</w:t>
      </w:r>
    </w:p>
    <w:p w:rsidR="00117FD5" w:rsidRPr="00837F6C" w:rsidRDefault="00117FD5" w:rsidP="00117FD5">
      <w:pPr>
        <w:widowControl w:val="0"/>
        <w:autoSpaceDE w:val="0"/>
        <w:autoSpaceDN w:val="0"/>
        <w:adjustRightInd w:val="0"/>
        <w:rPr>
          <w:szCs w:val="24"/>
        </w:rPr>
      </w:pPr>
    </w:p>
    <w:p w:rsidR="00117FD5" w:rsidRPr="00837F6C" w:rsidRDefault="00117FD5" w:rsidP="00117FD5">
      <w:pPr>
        <w:widowControl w:val="0"/>
        <w:autoSpaceDE w:val="0"/>
        <w:autoSpaceDN w:val="0"/>
        <w:adjustRightInd w:val="0"/>
        <w:ind w:firstLine="720"/>
        <w:jc w:val="both"/>
      </w:pPr>
      <w:r w:rsidRPr="00837F6C">
        <w:t>34.5.8.7</w:t>
      </w:r>
      <w:r>
        <w:t>.</w:t>
      </w:r>
      <w:r w:rsidRPr="00837F6C">
        <w:t xml:space="preserve"> Правила хранения и транспортировки вакцины БЦЖ</w:t>
      </w:r>
      <w:r>
        <w:t>.</w:t>
      </w:r>
    </w:p>
    <w:p w:rsidR="00117FD5" w:rsidRPr="00837F6C" w:rsidRDefault="00117FD5" w:rsidP="00117FD5">
      <w:pPr>
        <w:widowControl w:val="0"/>
        <w:autoSpaceDE w:val="0"/>
        <w:autoSpaceDN w:val="0"/>
        <w:adjustRightInd w:val="0"/>
        <w:ind w:right="20" w:firstLine="720"/>
        <w:jc w:val="both"/>
      </w:pPr>
      <w:r w:rsidRPr="00837F6C">
        <w:t xml:space="preserve">Препарат необходимо хранить при температуре +2-8 градусов. Транспортировка возможна всеми видами транспорта при температуре +2-8 </w:t>
      </w:r>
      <w:r w:rsidRPr="00837F6C">
        <w:lastRenderedPageBreak/>
        <w:t>градусов в термоконтейнере.</w:t>
      </w:r>
    </w:p>
    <w:p w:rsidR="00117FD5" w:rsidRPr="00837F6C" w:rsidRDefault="00117FD5" w:rsidP="00117FD5">
      <w:pPr>
        <w:widowControl w:val="0"/>
        <w:autoSpaceDE w:val="0"/>
        <w:autoSpaceDN w:val="0"/>
        <w:adjustRightInd w:val="0"/>
        <w:rPr>
          <w:szCs w:val="24"/>
        </w:rPr>
      </w:pPr>
    </w:p>
    <w:p w:rsidR="00117FD5" w:rsidRPr="00837F6C" w:rsidRDefault="00117FD5" w:rsidP="00117FD5">
      <w:pPr>
        <w:widowControl w:val="0"/>
        <w:autoSpaceDE w:val="0"/>
        <w:autoSpaceDN w:val="0"/>
        <w:adjustRightInd w:val="0"/>
        <w:ind w:firstLine="720"/>
        <w:jc w:val="both"/>
        <w:rPr>
          <w:b/>
        </w:rPr>
      </w:pPr>
      <w:r w:rsidRPr="00837F6C">
        <w:rPr>
          <w:b/>
          <w:bCs/>
        </w:rPr>
        <w:t>34.6</w:t>
      </w:r>
      <w:r>
        <w:rPr>
          <w:b/>
          <w:bCs/>
        </w:rPr>
        <w:t>.</w:t>
      </w:r>
      <w:r w:rsidRPr="00837F6C">
        <w:rPr>
          <w:b/>
        </w:rPr>
        <w:t xml:space="preserve">Лечение мышечно-инвазивного рака мочевого пузыря. </w:t>
      </w:r>
    </w:p>
    <w:p w:rsidR="00117FD5" w:rsidRPr="00837F6C" w:rsidRDefault="00117FD5" w:rsidP="00117FD5">
      <w:pPr>
        <w:widowControl w:val="0"/>
        <w:autoSpaceDE w:val="0"/>
        <w:autoSpaceDN w:val="0"/>
        <w:adjustRightInd w:val="0"/>
        <w:ind w:firstLine="720"/>
        <w:jc w:val="both"/>
      </w:pPr>
      <w:r w:rsidRPr="00837F6C">
        <w:t>34.6.1</w:t>
      </w:r>
      <w:r>
        <w:t>.</w:t>
      </w:r>
      <w:r w:rsidRPr="00837F6C">
        <w:t xml:space="preserve"> Общие принципы лечения</w:t>
      </w:r>
    </w:p>
    <w:p w:rsidR="00117FD5" w:rsidRPr="00837F6C" w:rsidRDefault="00117FD5" w:rsidP="00117FD5">
      <w:pPr>
        <w:widowControl w:val="0"/>
        <w:autoSpaceDE w:val="0"/>
        <w:autoSpaceDN w:val="0"/>
        <w:adjustRightInd w:val="0"/>
        <w:ind w:firstLine="720"/>
        <w:jc w:val="both"/>
      </w:pPr>
      <w:r w:rsidRPr="00837F6C">
        <w:t xml:space="preserve">При первичном обращении мышечно-инвазивная опухоль выявляется у 50% пациентов с раком мочевого пузыря, причем у 20–70% (в зависимости от стадии и степени злокачественности) из них уже имеются регионарные, а у 10–15% – отдаленные метастазы. </w:t>
      </w:r>
    </w:p>
    <w:p w:rsidR="00117FD5" w:rsidRPr="00837F6C" w:rsidRDefault="00117FD5" w:rsidP="00117FD5">
      <w:pPr>
        <w:widowControl w:val="0"/>
        <w:autoSpaceDE w:val="0"/>
        <w:autoSpaceDN w:val="0"/>
        <w:adjustRightInd w:val="0"/>
        <w:ind w:firstLine="720"/>
        <w:jc w:val="both"/>
      </w:pPr>
      <w:r w:rsidRPr="00837F6C">
        <w:t xml:space="preserve">Стандартным методом лечения мышечно-инвазивного рака мочевого пузыря является неоадъювантная химиотерапия с последующей радикальной цистэктомией. У отдельных пациентов может использоваться органосохраняющая тактика, включающая комбинацию из ТУР/резекции мочевого пузыря, системной химиотерапии и/или лучевой терапии (мультимодальное лечение). Изолированное применение вышеуказанных методов не рекомендуется, однако может использоваться у пожилых ослабленных пациентов с противопоказаниями к комбинированной терапии. </w:t>
      </w:r>
    </w:p>
    <w:p w:rsidR="00117FD5" w:rsidRPr="00837F6C" w:rsidRDefault="00117FD5" w:rsidP="00117FD5">
      <w:pPr>
        <w:widowControl w:val="0"/>
        <w:autoSpaceDE w:val="0"/>
        <w:autoSpaceDN w:val="0"/>
        <w:adjustRightInd w:val="0"/>
        <w:ind w:firstLine="720"/>
        <w:jc w:val="both"/>
      </w:pPr>
    </w:p>
    <w:p w:rsidR="00117FD5" w:rsidRPr="00837F6C" w:rsidRDefault="00117FD5" w:rsidP="00117FD5">
      <w:pPr>
        <w:widowControl w:val="0"/>
        <w:autoSpaceDE w:val="0"/>
        <w:autoSpaceDN w:val="0"/>
        <w:adjustRightInd w:val="0"/>
        <w:ind w:firstLine="720"/>
        <w:jc w:val="both"/>
      </w:pPr>
      <w:r w:rsidRPr="00837F6C">
        <w:t>34.6.2</w:t>
      </w:r>
      <w:r>
        <w:t>.</w:t>
      </w:r>
      <w:r w:rsidRPr="00837F6C">
        <w:t xml:space="preserve"> Радикальная цистэктомия</w:t>
      </w:r>
      <w:r>
        <w:t>.</w:t>
      </w:r>
    </w:p>
    <w:p w:rsidR="00117FD5" w:rsidRPr="00837F6C" w:rsidRDefault="00117FD5" w:rsidP="00117FD5">
      <w:pPr>
        <w:widowControl w:val="0"/>
        <w:autoSpaceDE w:val="0"/>
        <w:autoSpaceDN w:val="0"/>
        <w:adjustRightInd w:val="0"/>
        <w:ind w:firstLine="720"/>
        <w:jc w:val="both"/>
      </w:pPr>
      <w:r w:rsidRPr="00837F6C">
        <w:t xml:space="preserve">Стандартной операцией при мышечно-инвазивном раке мочевого пузыря является радикальная цистэктомия. Операция включает удаление единым блоком вместе с мочевым пузырем и перивезикальной клетчаткой у мужчин – предстательной железы и семенных пузырьков с прилегающей жировой клетчаткой, проксимальных частей семявыносящих протоков и 1-2 см проксимальной уретры; у женщин – матки с придатками, передней стенки влагалища и уретры. </w:t>
      </w:r>
    </w:p>
    <w:p w:rsidR="00117FD5" w:rsidRPr="00837F6C" w:rsidRDefault="00117FD5" w:rsidP="00117FD5">
      <w:pPr>
        <w:widowControl w:val="0"/>
        <w:autoSpaceDE w:val="0"/>
        <w:autoSpaceDN w:val="0"/>
        <w:adjustRightInd w:val="0"/>
        <w:ind w:firstLine="720"/>
        <w:jc w:val="both"/>
      </w:pPr>
      <w:r w:rsidRPr="00837F6C">
        <w:t>Во всех случаях выполняется тазовая лимфодиссекция. Лимфодиссекция при мышечно-инвазивном раке мочевого пузыря включает удаление наружных подвздошных, внутренних подвздошных, запирательных, пресакральных, а также общих подвздошных лимфоузлов. Расширение объема лимфодиссекции краниально до бифуркации аорты может способствовать радикальности операции и увеличивать выживаемость пациентов. При лимфодиссекции рекомендуется удаление как минимум 15 лимфатических узлов.</w:t>
      </w:r>
    </w:p>
    <w:p w:rsidR="00117FD5" w:rsidRPr="00837F6C" w:rsidRDefault="00117FD5" w:rsidP="00117FD5">
      <w:pPr>
        <w:widowControl w:val="0"/>
        <w:autoSpaceDE w:val="0"/>
        <w:autoSpaceDN w:val="0"/>
        <w:adjustRightInd w:val="0"/>
        <w:ind w:firstLine="720"/>
        <w:jc w:val="both"/>
      </w:pPr>
    </w:p>
    <w:p w:rsidR="00117FD5" w:rsidRPr="00837F6C" w:rsidRDefault="00117FD5" w:rsidP="00117FD5">
      <w:pPr>
        <w:widowControl w:val="0"/>
        <w:autoSpaceDE w:val="0"/>
        <w:autoSpaceDN w:val="0"/>
        <w:adjustRightInd w:val="0"/>
        <w:ind w:firstLine="720"/>
        <w:jc w:val="both"/>
      </w:pPr>
      <w:r w:rsidRPr="00837F6C">
        <w:lastRenderedPageBreak/>
        <w:t>34.6.3</w:t>
      </w:r>
      <w:r>
        <w:t>.</w:t>
      </w:r>
      <w:r w:rsidRPr="00837F6C">
        <w:t xml:space="preserve"> Отведение мочи</w:t>
      </w:r>
      <w:r>
        <w:t>.</w:t>
      </w:r>
    </w:p>
    <w:p w:rsidR="00117FD5" w:rsidRPr="00837F6C" w:rsidRDefault="00117FD5" w:rsidP="00117FD5">
      <w:pPr>
        <w:widowControl w:val="0"/>
        <w:autoSpaceDE w:val="0"/>
        <w:autoSpaceDN w:val="0"/>
        <w:adjustRightInd w:val="0"/>
        <w:ind w:firstLine="720"/>
        <w:jc w:val="both"/>
      </w:pPr>
      <w:r w:rsidRPr="00837F6C">
        <w:t>Методы отведения мочи после цистэктомии можно условно свести в три группы: 1) отведение мочи на кожу без создания механизмов, удерживающих мочу (неконтинентные) – уретерокутанеостомия, операция Брикера; 2) отведение мочи на кожу с созданием механизмов, удерживающих мочу (континентный, “сухая стома”) – операция Кока, резервуар Индиана (Indiana-pouch), резервуар РНПЦ ОМР им. Н.Н. Александрова; ортотопическая реконструкция мочевого пузыря – илеоцистопластика по Hautmann, илеоцистопластика по Studer.</w:t>
      </w:r>
    </w:p>
    <w:p w:rsidR="00117FD5" w:rsidRPr="00837F6C" w:rsidRDefault="00117FD5" w:rsidP="00117FD5">
      <w:pPr>
        <w:widowControl w:val="0"/>
        <w:autoSpaceDE w:val="0"/>
        <w:autoSpaceDN w:val="0"/>
        <w:adjustRightInd w:val="0"/>
        <w:ind w:firstLine="720"/>
        <w:jc w:val="both"/>
      </w:pPr>
      <w:r w:rsidRPr="00837F6C">
        <w:t>34.6.3.1</w:t>
      </w:r>
      <w:r>
        <w:t>.</w:t>
      </w:r>
      <w:r w:rsidRPr="00837F6C">
        <w:t xml:space="preserve"> Накожные неконтинентные методы отведения мочи</w:t>
      </w:r>
      <w:r>
        <w:t>.</w:t>
      </w:r>
    </w:p>
    <w:p w:rsidR="00117FD5" w:rsidRPr="00837F6C" w:rsidRDefault="00117FD5" w:rsidP="00117FD5">
      <w:pPr>
        <w:widowControl w:val="0"/>
        <w:autoSpaceDE w:val="0"/>
        <w:autoSpaceDN w:val="0"/>
        <w:adjustRightInd w:val="0"/>
        <w:ind w:firstLine="720"/>
        <w:jc w:val="both"/>
      </w:pPr>
      <w:r w:rsidRPr="00837F6C">
        <w:t xml:space="preserve">Наиболее простой метод отведения мочи после удаления мочевого пузыря – на кожу (уретерокутанеостомия, нефростомия и т. п.). Эти методы используются у ослабленных пациентов с высоким риском операционного вмешательства, при расширении верхних мочевых путей как первый этап при удалении мочевого пузыря для временного отведения мочи перед последующим созданием искусственного мочевого пузыря, а также у неоперабельных пациентов как паллиативная операция. Наиболее удобным в этом отношении является метод отведения мочи в изолированный сегмент тонкой кишки, один конец которой в виде стомы выведен на кожу (операция Брикера). При этом мочеточники анастомозируются с сегментом кишки, а сама кишка является своего рода проводником для мочи (Ileum Conduit). Моча при этом методе отведения выделяется на кожу постоянно. Для сбора мочи при ее отведении по методу Брикера необходимо использование специальных клеящихся мочеприемников. </w:t>
      </w:r>
    </w:p>
    <w:p w:rsidR="00117FD5" w:rsidRPr="00837F6C" w:rsidRDefault="00117FD5" w:rsidP="00117FD5">
      <w:pPr>
        <w:widowControl w:val="0"/>
        <w:autoSpaceDE w:val="0"/>
        <w:autoSpaceDN w:val="0"/>
        <w:adjustRightInd w:val="0"/>
        <w:ind w:firstLine="720"/>
        <w:jc w:val="both"/>
      </w:pPr>
      <w:r w:rsidRPr="00837F6C">
        <w:t>34.6.3.2</w:t>
      </w:r>
      <w:r>
        <w:t>.</w:t>
      </w:r>
      <w:r w:rsidRPr="00837F6C">
        <w:t xml:space="preserve"> Ортотопическая реконструкция мочевого пузыря</w:t>
      </w:r>
      <w:r>
        <w:t>.</w:t>
      </w:r>
    </w:p>
    <w:p w:rsidR="00117FD5" w:rsidRPr="00837F6C" w:rsidRDefault="00117FD5" w:rsidP="00117FD5">
      <w:pPr>
        <w:widowControl w:val="0"/>
        <w:autoSpaceDE w:val="0"/>
        <w:autoSpaceDN w:val="0"/>
        <w:adjustRightInd w:val="0"/>
        <w:ind w:firstLine="720"/>
        <w:jc w:val="both"/>
      </w:pPr>
      <w:r w:rsidRPr="00837F6C">
        <w:t>Оптимальным вариантом отведения мочи является создание искусственного “мочевого пузыря” из тонкой кишки с восстановлением нормального акта мочеиспускания. Показаниями к операции являются: возможность выполнения радикальной цистэктомии; удовлетворительная функция почек (креатинин &lt;150 мкмоль/л); отсутствие метастазов (N0M0); отрицательный результат биопсии простатического отдела уретры. Из методик операции наибольшее распространение получили методики Studer и Hautmann.</w:t>
      </w:r>
    </w:p>
    <w:p w:rsidR="00117FD5" w:rsidRPr="00837F6C" w:rsidRDefault="00117FD5" w:rsidP="00117FD5">
      <w:pPr>
        <w:widowControl w:val="0"/>
        <w:autoSpaceDE w:val="0"/>
        <w:autoSpaceDN w:val="0"/>
        <w:adjustRightInd w:val="0"/>
        <w:ind w:firstLine="720"/>
        <w:jc w:val="both"/>
      </w:pPr>
      <w:r w:rsidRPr="00837F6C">
        <w:t>34.6.3.3</w:t>
      </w:r>
      <w:r>
        <w:t>.</w:t>
      </w:r>
      <w:r w:rsidRPr="00837F6C">
        <w:t xml:space="preserve"> Гетеротопический катетеризируемый резервуар (</w:t>
      </w:r>
      <w:r>
        <w:t>«</w:t>
      </w:r>
      <w:r w:rsidRPr="00837F6C">
        <w:t>сухая стома</w:t>
      </w:r>
      <w:r>
        <w:t>»</w:t>
      </w:r>
      <w:r w:rsidRPr="00837F6C">
        <w:t>)</w:t>
      </w:r>
      <w:r>
        <w:t>.</w:t>
      </w:r>
    </w:p>
    <w:p w:rsidR="00117FD5" w:rsidRPr="00837F6C" w:rsidRDefault="00117FD5" w:rsidP="00117FD5">
      <w:pPr>
        <w:widowControl w:val="0"/>
        <w:autoSpaceDE w:val="0"/>
        <w:autoSpaceDN w:val="0"/>
        <w:adjustRightInd w:val="0"/>
        <w:ind w:firstLine="720"/>
        <w:jc w:val="both"/>
      </w:pPr>
      <w:r w:rsidRPr="00837F6C">
        <w:lastRenderedPageBreak/>
        <w:t>Выполнение ортотопической реконструкции мочевого пузыря невозможно у пациентов с поражением мочеиспускательного канала. Для данной категории пациентов предложена операция формирования гетеротопического континентного резервуара. Наиболее известной операцией подобного плана является методика формирования резервуара Кокка, предложенная в 1972 году. Может применяться также методика операции, разработанная в 2002 году в РНПЦ ОМР им. Н.Н. Александрова [Онкоурология. – №1, 2005. – С. 35-41].</w:t>
      </w:r>
    </w:p>
    <w:p w:rsidR="00117FD5" w:rsidRPr="00837F6C" w:rsidRDefault="00117FD5" w:rsidP="00117FD5">
      <w:pPr>
        <w:widowControl w:val="0"/>
        <w:autoSpaceDE w:val="0"/>
        <w:autoSpaceDN w:val="0"/>
        <w:adjustRightInd w:val="0"/>
        <w:ind w:firstLine="720"/>
        <w:jc w:val="both"/>
        <w:rPr>
          <w:lang/>
        </w:rPr>
      </w:pPr>
    </w:p>
    <w:p w:rsidR="00117FD5" w:rsidRPr="00837F6C" w:rsidRDefault="00117FD5" w:rsidP="00117FD5">
      <w:pPr>
        <w:widowControl w:val="0"/>
        <w:autoSpaceDE w:val="0"/>
        <w:autoSpaceDN w:val="0"/>
        <w:adjustRightInd w:val="0"/>
        <w:ind w:firstLine="720"/>
        <w:jc w:val="both"/>
        <w:rPr>
          <w:lang/>
        </w:rPr>
      </w:pPr>
      <w:r w:rsidRPr="00837F6C">
        <w:rPr>
          <w:lang/>
        </w:rPr>
        <w:t>34.6.4</w:t>
      </w:r>
      <w:r>
        <w:rPr>
          <w:lang/>
        </w:rPr>
        <w:t>.</w:t>
      </w:r>
      <w:r w:rsidRPr="00837F6C">
        <w:rPr>
          <w:lang/>
        </w:rPr>
        <w:t xml:space="preserve">Морфологическое заключение по препарату после </w:t>
      </w:r>
      <w:r w:rsidRPr="00837F6C">
        <w:rPr>
          <w:lang/>
        </w:rPr>
        <w:t>радикальной цистэктомии</w:t>
      </w:r>
      <w:r>
        <w:rPr>
          <w:lang/>
        </w:rPr>
        <w:t>.</w:t>
      </w:r>
    </w:p>
    <w:p w:rsidR="00117FD5" w:rsidRPr="00837F6C" w:rsidRDefault="00117FD5" w:rsidP="00117FD5">
      <w:pPr>
        <w:widowControl w:val="0"/>
        <w:autoSpaceDE w:val="0"/>
        <w:autoSpaceDN w:val="0"/>
        <w:adjustRightInd w:val="0"/>
        <w:ind w:firstLine="720"/>
        <w:jc w:val="both"/>
        <w:rPr>
          <w:lang/>
        </w:rPr>
      </w:pPr>
      <w:r w:rsidRPr="00837F6C">
        <w:rPr>
          <w:lang/>
        </w:rPr>
        <w:t xml:space="preserve">Заключение морфолога должно включать детальную информацию о гистологическом подтипе опухоли, ее глубине инвазии и категории pT, состоянии хирургических краев резекции (включая радиальные, парапростатические, края мочеточника, уретры, влагалища), наличии лимфатической или сосудистой инвазии, присутствии карциномы </w:t>
      </w:r>
      <w:r w:rsidRPr="00837F6C">
        <w:rPr>
          <w:i/>
          <w:lang/>
        </w:rPr>
        <w:t>in situ</w:t>
      </w:r>
      <w:r w:rsidRPr="00837F6C">
        <w:rPr>
          <w:lang/>
        </w:rPr>
        <w:t>. Также необходимо указать количество удаленных лимфатических узлов и количество позитивных узлов</w:t>
      </w:r>
    </w:p>
    <w:p w:rsidR="00117FD5" w:rsidRPr="00837F6C" w:rsidRDefault="00117FD5" w:rsidP="00117FD5">
      <w:pPr>
        <w:widowControl w:val="0"/>
        <w:autoSpaceDE w:val="0"/>
        <w:autoSpaceDN w:val="0"/>
        <w:adjustRightInd w:val="0"/>
        <w:ind w:firstLine="720"/>
        <w:jc w:val="both"/>
      </w:pPr>
    </w:p>
    <w:p w:rsidR="00117FD5" w:rsidRPr="00837F6C" w:rsidRDefault="00117FD5" w:rsidP="00117FD5">
      <w:pPr>
        <w:widowControl w:val="0"/>
        <w:autoSpaceDE w:val="0"/>
        <w:autoSpaceDN w:val="0"/>
        <w:adjustRightInd w:val="0"/>
        <w:ind w:firstLine="720"/>
        <w:jc w:val="both"/>
      </w:pPr>
      <w:r w:rsidRPr="00837F6C">
        <w:t>34.6.5</w:t>
      </w:r>
      <w:r>
        <w:t>.</w:t>
      </w:r>
      <w:r w:rsidRPr="00837F6C">
        <w:t xml:space="preserve"> Неоадъювантная и адъювантная полихимиотерапия</w:t>
      </w:r>
      <w:r>
        <w:t>.</w:t>
      </w:r>
    </w:p>
    <w:p w:rsidR="00117FD5" w:rsidRPr="00837F6C" w:rsidRDefault="00117FD5" w:rsidP="00117FD5">
      <w:pPr>
        <w:widowControl w:val="0"/>
        <w:autoSpaceDE w:val="0"/>
        <w:autoSpaceDN w:val="0"/>
        <w:adjustRightInd w:val="0"/>
        <w:ind w:firstLine="720"/>
        <w:jc w:val="both"/>
      </w:pPr>
      <w:r w:rsidRPr="00837F6C">
        <w:t xml:space="preserve">Неоадъювантная полихимиотерапия на основе цисплатина увеличивает общую 5-летнюю выживаемость на 5-8%, поэтому она показана всем пациентам с мышечно-инвазивным переходно-клеточным (либо его вариантами) раком мочевого пузыря с удовлетворительной почечной функцией, отсутствием противопоказаний к цисплатину и отсутствием срочных показаний к цистэктомии. Проводится 3-4 курса химиотерапии по схеме M-VAC или </w:t>
      </w:r>
      <w:r w:rsidRPr="00837F6C">
        <w:rPr>
          <w:lang w:val="en-US"/>
        </w:rPr>
        <w:t>GC</w:t>
      </w:r>
      <w:r w:rsidRPr="00837F6C">
        <w:t>. Неоадъювантная химиотерапия на основе карбоплатина не используется.</w:t>
      </w:r>
    </w:p>
    <w:p w:rsidR="00117FD5" w:rsidRPr="00837F6C" w:rsidRDefault="00117FD5" w:rsidP="00117FD5">
      <w:pPr>
        <w:widowControl w:val="0"/>
        <w:autoSpaceDE w:val="0"/>
        <w:autoSpaceDN w:val="0"/>
        <w:adjustRightInd w:val="0"/>
        <w:ind w:firstLine="720"/>
        <w:jc w:val="both"/>
      </w:pPr>
      <w:r w:rsidRPr="00837F6C">
        <w:t xml:space="preserve">Пациентам после радикальной цистэктомии с </w:t>
      </w:r>
      <w:r w:rsidRPr="00837F6C">
        <w:rPr>
          <w:lang w:val="en-US"/>
        </w:rPr>
        <w:t>pT</w:t>
      </w:r>
      <w:r w:rsidRPr="00837F6C">
        <w:t xml:space="preserve">3-4 и/или </w:t>
      </w:r>
      <w:r w:rsidRPr="00837F6C">
        <w:rPr>
          <w:lang w:val="en-US"/>
        </w:rPr>
        <w:t>pN</w:t>
      </w:r>
      <w:r w:rsidRPr="00837F6C">
        <w:t xml:space="preserve">+, не получавшим неоадъювантной химиотерапии, показано проведение адъювантной полихимиотерапии на основе цисплатина (3-4 курса M-VAC или </w:t>
      </w:r>
      <w:r w:rsidRPr="00837F6C">
        <w:rPr>
          <w:lang w:val="en-US"/>
        </w:rPr>
        <w:t>GC</w:t>
      </w:r>
      <w:r w:rsidRPr="00837F6C">
        <w:t>).</w:t>
      </w:r>
    </w:p>
    <w:p w:rsidR="00117FD5" w:rsidRPr="00837F6C" w:rsidRDefault="00117FD5" w:rsidP="00117FD5">
      <w:pPr>
        <w:widowControl w:val="0"/>
        <w:autoSpaceDE w:val="0"/>
        <w:autoSpaceDN w:val="0"/>
        <w:adjustRightInd w:val="0"/>
        <w:ind w:firstLine="720"/>
        <w:jc w:val="both"/>
      </w:pPr>
    </w:p>
    <w:p w:rsidR="00117FD5" w:rsidRPr="00837F6C" w:rsidRDefault="00117FD5" w:rsidP="00117FD5">
      <w:pPr>
        <w:widowControl w:val="0"/>
        <w:autoSpaceDE w:val="0"/>
        <w:autoSpaceDN w:val="0"/>
        <w:adjustRightInd w:val="0"/>
        <w:ind w:firstLine="720"/>
        <w:jc w:val="both"/>
      </w:pPr>
      <w:r w:rsidRPr="00837F6C">
        <w:t>34.6.6</w:t>
      </w:r>
      <w:r>
        <w:t>.</w:t>
      </w:r>
      <w:r w:rsidRPr="00837F6C">
        <w:t xml:space="preserve"> Органосохраняющее мультимодальное </w:t>
      </w:r>
      <w:r>
        <w:t>лечение.</w:t>
      </w:r>
    </w:p>
    <w:p w:rsidR="00117FD5" w:rsidRPr="00837F6C" w:rsidRDefault="00117FD5" w:rsidP="00117FD5">
      <w:pPr>
        <w:widowControl w:val="0"/>
        <w:autoSpaceDE w:val="0"/>
        <w:autoSpaceDN w:val="0"/>
        <w:adjustRightInd w:val="0"/>
        <w:ind w:firstLine="720"/>
        <w:jc w:val="both"/>
      </w:pPr>
      <w:r w:rsidRPr="00837F6C">
        <w:lastRenderedPageBreak/>
        <w:t>У отдельных пациентов может использоваться мультимодальная органосохраняющая терапия, включающая комбинацию из максимальной ТУР или резекции мочевого пузыря, системной химиотерапии и/или лучевой терапии. Показаниями к данному лечению могут быть небольшие одиночные неосложненные мышечно-инвазивные (</w:t>
      </w:r>
      <w:r w:rsidRPr="00837F6C">
        <w:rPr>
          <w:lang w:val="en-US"/>
        </w:rPr>
        <w:t>cT</w:t>
      </w:r>
      <w:r w:rsidRPr="00837F6C">
        <w:t>2-</w:t>
      </w:r>
      <w:r w:rsidRPr="00837F6C">
        <w:rPr>
          <w:lang w:val="en-US"/>
        </w:rPr>
        <w:t>T</w:t>
      </w:r>
      <w:r w:rsidRPr="00837F6C">
        <w:t>4</w:t>
      </w:r>
      <w:r w:rsidRPr="00837F6C">
        <w:rPr>
          <w:lang w:val="en-US"/>
        </w:rPr>
        <w:t>a</w:t>
      </w:r>
      <w:r w:rsidRPr="00837F6C">
        <w:t xml:space="preserve">) опухоли без метастазов в лимфоузлах, гидронефроза и сопутствующей карциномы </w:t>
      </w:r>
      <w:r w:rsidRPr="00837F6C">
        <w:rPr>
          <w:i/>
          <w:lang w:val="en-US"/>
        </w:rPr>
        <w:t>insitu</w:t>
      </w:r>
      <w:r w:rsidRPr="00837F6C">
        <w:t xml:space="preserve"> у пациентов с адекватной функцией мочевого пузыря, особенно при выполнении макроскопически полной ТУР мочевого пузыря.</w:t>
      </w:r>
    </w:p>
    <w:p w:rsidR="00117FD5" w:rsidRPr="00837F6C" w:rsidRDefault="00117FD5" w:rsidP="00117FD5">
      <w:pPr>
        <w:widowControl w:val="0"/>
        <w:autoSpaceDE w:val="0"/>
        <w:autoSpaceDN w:val="0"/>
        <w:adjustRightInd w:val="0"/>
        <w:ind w:firstLine="720"/>
        <w:jc w:val="both"/>
      </w:pPr>
      <w:r w:rsidRPr="00837F6C">
        <w:t xml:space="preserve">При одиночных опухолях в клинической стадии </w:t>
      </w:r>
      <w:r w:rsidRPr="00837F6C">
        <w:rPr>
          <w:lang w:val="en-US"/>
        </w:rPr>
        <w:t>T</w:t>
      </w:r>
      <w:r w:rsidRPr="00837F6C">
        <w:t xml:space="preserve">2 локализующихся в зонах доступных для открытой резекции с обеспечением достаточных (2 см) краев резекции от видимой опухоли может выполняться открытая резекция мочевого пузыря с предварительным проведением неоадъювантной полихимиотерапии на основе цисплатина. Резекция мочевого пузыря должна быть произведена на всю глубину, включая удаление прилежащей части перивезикального жира, с гистологическим исследованием краев резекционной раны. Операция сочетается с тазовой лимфодиссекцией. Если при гистологическом исследовании в краях резекционной раны выявляются опухолевые клетки (R1), выполняется радикальная цистэктомия. При вовлечении в процесс устья мочеточника после резекции мочевого пузыря и удаления опухоли производится уретеронеоцистоанастомоз. </w:t>
      </w:r>
    </w:p>
    <w:p w:rsidR="00117FD5" w:rsidRPr="00837F6C" w:rsidRDefault="00117FD5" w:rsidP="00117FD5">
      <w:pPr>
        <w:widowControl w:val="0"/>
        <w:autoSpaceDE w:val="0"/>
        <w:autoSpaceDN w:val="0"/>
        <w:adjustRightInd w:val="0"/>
        <w:ind w:firstLine="720"/>
        <w:jc w:val="both"/>
      </w:pPr>
      <w:r w:rsidRPr="00837F6C">
        <w:t>После ТУР проводится 3-4 курса полихимиотерапии на основе цисплатина (M-VAC, GC) или химиолучевое лечение. Последнее включает дистанционную лучевую терапию в традиционном режиме: РОД 1,8-2 Гр до СОД 40-50 Гр на фоне химиотерапии цисплатином. Цисплатин вводится в дозе 25 мг/м</w:t>
      </w:r>
      <w:r w:rsidRPr="00837F6C">
        <w:rPr>
          <w:vertAlign w:val="superscript"/>
        </w:rPr>
        <w:t>2</w:t>
      </w:r>
      <w:r w:rsidRPr="00837F6C">
        <w:t xml:space="preserve"> внутривенно в течение 60 мин. в 1, 2, 3, 4, 5-й и 36, 37, 38, 39, 40-й дни одновременно с лучевой терапией. Эффект лечения оценивается через 3 недели. При достижении полной или значительной резорбции опухоли химиолучевая терапия продолжается до СОД 60-64 Гр. При неполной резорбции или продолжении роста опухоли выполняется цистэктомия.</w:t>
      </w:r>
    </w:p>
    <w:p w:rsidR="00117FD5" w:rsidRPr="00837F6C" w:rsidRDefault="00117FD5" w:rsidP="00117FD5">
      <w:pPr>
        <w:widowControl w:val="0"/>
        <w:autoSpaceDE w:val="0"/>
        <w:autoSpaceDN w:val="0"/>
        <w:adjustRightInd w:val="0"/>
        <w:ind w:firstLine="720"/>
        <w:jc w:val="both"/>
      </w:pPr>
    </w:p>
    <w:p w:rsidR="00117FD5" w:rsidRPr="00837F6C" w:rsidRDefault="00117FD5" w:rsidP="00117FD5">
      <w:pPr>
        <w:widowControl w:val="0"/>
        <w:autoSpaceDE w:val="0"/>
        <w:autoSpaceDN w:val="0"/>
        <w:adjustRightInd w:val="0"/>
        <w:ind w:firstLine="720"/>
        <w:jc w:val="both"/>
      </w:pPr>
      <w:r w:rsidRPr="00837F6C">
        <w:t>34.6.7</w:t>
      </w:r>
      <w:r>
        <w:t>.</w:t>
      </w:r>
      <w:r w:rsidRPr="00837F6C">
        <w:t xml:space="preserve"> Органосохраняющие операции</w:t>
      </w:r>
      <w:r>
        <w:t>.</w:t>
      </w:r>
    </w:p>
    <w:p w:rsidR="00117FD5" w:rsidRPr="00837F6C" w:rsidRDefault="00117FD5" w:rsidP="00117FD5">
      <w:pPr>
        <w:widowControl w:val="0"/>
        <w:autoSpaceDE w:val="0"/>
        <w:autoSpaceDN w:val="0"/>
        <w:adjustRightInd w:val="0"/>
        <w:ind w:firstLine="720"/>
        <w:jc w:val="both"/>
      </w:pPr>
      <w:r w:rsidRPr="00837F6C">
        <w:t xml:space="preserve">У отдельных пациентов при отказе или противопоказаниях к радикальной цистэктомии или мультимодальному лечению может использоваться ТУР или открытая резекция мочевого пузыря как единственный метод лечения. </w:t>
      </w:r>
    </w:p>
    <w:p w:rsidR="00117FD5" w:rsidRPr="00837F6C" w:rsidRDefault="00117FD5" w:rsidP="00117FD5">
      <w:pPr>
        <w:widowControl w:val="0"/>
        <w:autoSpaceDE w:val="0"/>
        <w:autoSpaceDN w:val="0"/>
        <w:adjustRightInd w:val="0"/>
        <w:ind w:firstLine="720"/>
        <w:jc w:val="both"/>
      </w:pPr>
    </w:p>
    <w:p w:rsidR="00117FD5" w:rsidRPr="00837F6C" w:rsidRDefault="00117FD5" w:rsidP="00117FD5">
      <w:pPr>
        <w:widowControl w:val="0"/>
        <w:autoSpaceDE w:val="0"/>
        <w:autoSpaceDN w:val="0"/>
        <w:adjustRightInd w:val="0"/>
        <w:ind w:firstLine="720"/>
        <w:jc w:val="both"/>
      </w:pPr>
      <w:r w:rsidRPr="00837F6C">
        <w:t>34.6.8</w:t>
      </w:r>
      <w:r>
        <w:t>.Дистанционная лучевая терапия.</w:t>
      </w:r>
    </w:p>
    <w:p w:rsidR="00117FD5" w:rsidRPr="00837F6C" w:rsidRDefault="00117FD5" w:rsidP="00117FD5">
      <w:pPr>
        <w:widowControl w:val="0"/>
        <w:autoSpaceDE w:val="0"/>
        <w:autoSpaceDN w:val="0"/>
        <w:adjustRightInd w:val="0"/>
        <w:ind w:firstLine="720"/>
        <w:jc w:val="both"/>
      </w:pPr>
      <w:r w:rsidRPr="00837F6C">
        <w:t>При лечении рака мочевого пузыря лучевая терапия может использоваться как самостоятельный метод и как составная часть комбинированного и комплексного лечения (см. мультимодальное лечение). У пациентов при противопоказаниях к радикальной операции, отказе от хирургического лечения, отказе или непереносимости мультимодального лечения проводится дистанционная лучевая терапия по радикальной программе. Для проведения лучевой терапии обязательно гистологическое подтверждение диагноза. Прогностическими факторами успеха лучевой терапии являются размер опухоли, наличие уретерогидронефроза и полнота предыдущей ТУР.</w:t>
      </w:r>
    </w:p>
    <w:p w:rsidR="00117FD5" w:rsidRPr="00837F6C" w:rsidRDefault="00117FD5" w:rsidP="00117FD5">
      <w:pPr>
        <w:widowControl w:val="0"/>
        <w:autoSpaceDE w:val="0"/>
        <w:autoSpaceDN w:val="0"/>
        <w:adjustRightInd w:val="0"/>
        <w:ind w:firstLine="720"/>
        <w:jc w:val="both"/>
      </w:pPr>
      <w:r w:rsidRPr="00837F6C">
        <w:t xml:space="preserve">Лучевая терапия по радикальной программе осуществляется с помощью тормозного излучения линейного ускорителя (6-23 МэВ) или гамма-терапии (1,25 МэВ) в традиционном режиме фракционирования дозы (РОД 2 Гр, СОД 60-64 Гр) в течение 6-6,5 недель (ритм облучения – 5 раз в неделю). При возможности облучение сочетают с системным введением химиопрепаратов (цисплатин, 5-фторурацил, гемцитабин). </w:t>
      </w:r>
    </w:p>
    <w:p w:rsidR="00117FD5" w:rsidRPr="00837F6C" w:rsidRDefault="00117FD5" w:rsidP="00117FD5">
      <w:pPr>
        <w:widowControl w:val="0"/>
        <w:autoSpaceDE w:val="0"/>
        <w:autoSpaceDN w:val="0"/>
        <w:adjustRightInd w:val="0"/>
        <w:ind w:firstLine="720"/>
        <w:jc w:val="both"/>
      </w:pPr>
      <w:r w:rsidRPr="00837F6C">
        <w:t>Лечение состоит из двух фаз. Первая фаза включает облучение всего мочевого пузыря и визуализируемой опухоли с или без регионарных тазовых лимфоузлов до СОД 40-45 Гр с использованием обычного фракционирования. Решение об облучении клинически непораженных регионарных лимфоузлов проводится с учетом состояния пациента. По завершении первой фазы облучение продолжается без перерыва на весь мочевой пузырь или визуализируемую опухоль до СОД 60-64 Гр. При наличии метастатически пораженных лимфоузлов подводится СОД 54-60 Гр на зоны поражения.</w:t>
      </w:r>
    </w:p>
    <w:p w:rsidR="00117FD5" w:rsidRPr="00837F6C" w:rsidRDefault="00117FD5" w:rsidP="00117FD5">
      <w:pPr>
        <w:widowControl w:val="0"/>
        <w:autoSpaceDE w:val="0"/>
        <w:autoSpaceDN w:val="0"/>
        <w:adjustRightInd w:val="0"/>
        <w:ind w:firstLine="720"/>
        <w:jc w:val="both"/>
      </w:pPr>
      <w:r w:rsidRPr="00837F6C">
        <w:t>Использование лучевой терапии после операций без создания ортотопических резервуаров показано при нерадикальных операциях (R1–R2). В объем облучения включают зоны локализации остаточной опухоли, а также могут включать ложе мочевого пузыря и зону регионарных лимфоузлов с подведением СОД 45-</w:t>
      </w:r>
      <w:r>
        <w:t xml:space="preserve">50 </w:t>
      </w:r>
      <w:r w:rsidRPr="00837F6C">
        <w:t>Гр, Буст на зоны опухолевого поражения составляет СОД 54-</w:t>
      </w:r>
      <w:r>
        <w:t xml:space="preserve">60 </w:t>
      </w:r>
      <w:r w:rsidRPr="00837F6C">
        <w:t>Гр.</w:t>
      </w:r>
    </w:p>
    <w:p w:rsidR="00117FD5" w:rsidRPr="00837F6C" w:rsidRDefault="00117FD5" w:rsidP="00117FD5">
      <w:pPr>
        <w:widowControl w:val="0"/>
        <w:autoSpaceDE w:val="0"/>
        <w:autoSpaceDN w:val="0"/>
        <w:adjustRightInd w:val="0"/>
        <w:ind w:firstLine="720"/>
        <w:jc w:val="both"/>
      </w:pPr>
      <w:r w:rsidRPr="00837F6C">
        <w:t>Показанием для паллиативной лучевой терапии является стадия Т4b, выраженные симптомы со стороны первичного очага (макрогематурия, боли) или метастазов. Обычно используются меньшие СОД (</w:t>
      </w:r>
      <w:r>
        <w:t xml:space="preserve">30–40 Гр) с разовой </w:t>
      </w:r>
      <w:r>
        <w:lastRenderedPageBreak/>
        <w:t xml:space="preserve">дозой в 2–3 </w:t>
      </w:r>
      <w:r w:rsidRPr="00837F6C">
        <w:t xml:space="preserve">Гр. Плохое общее состояние (индекс Карновского ниже 50%) и значительное уменьшение емкости мочевого пузыря – противопоказания к паллиативной лучевой терапии. </w:t>
      </w:r>
    </w:p>
    <w:p w:rsidR="00117FD5" w:rsidRPr="00837F6C" w:rsidRDefault="00117FD5" w:rsidP="00117FD5">
      <w:pPr>
        <w:widowControl w:val="0"/>
        <w:autoSpaceDE w:val="0"/>
        <w:autoSpaceDN w:val="0"/>
        <w:adjustRightInd w:val="0"/>
        <w:ind w:firstLine="720"/>
        <w:jc w:val="both"/>
      </w:pPr>
      <w:r w:rsidRPr="00837F6C">
        <w:t>Противопоказания к лучевой терапии (кроме паллиативной): сморщенный мочевой пузырь (объем менее 100 мл), предшествующее облучение таза, наличие остаточной мочи более 70 мл, камни мочевого пузыря, цистостомический дренаж, обострение цистита и пиелонефрита.</w:t>
      </w:r>
    </w:p>
    <w:p w:rsidR="00117FD5" w:rsidRPr="00837F6C" w:rsidRDefault="00117FD5" w:rsidP="00117FD5">
      <w:pPr>
        <w:widowControl w:val="0"/>
        <w:autoSpaceDE w:val="0"/>
        <w:autoSpaceDN w:val="0"/>
        <w:adjustRightInd w:val="0"/>
        <w:ind w:firstLine="720"/>
        <w:jc w:val="both"/>
      </w:pPr>
      <w:r w:rsidRPr="00837F6C">
        <w:t xml:space="preserve">Предлучевая подготовка осуществляется на КТ/МРТ и рентгенсимуляторах в условиях 3D планирования. Предлучевая подготовка предусматривает положение пациента на спине (при необходимости использование фиксирующих устройств); пустой мочевой пузырь; катетеризацию мочевого пузыря катетером Фолея с введением 25–30 мл контрастного вещества в мочевой пузырь и 15 мл в баллон; обязательное контрастирование прямой кишки (при планировании облучения с боковых полей). </w:t>
      </w:r>
    </w:p>
    <w:p w:rsidR="00117FD5" w:rsidRPr="00837F6C" w:rsidRDefault="00117FD5" w:rsidP="00117FD5">
      <w:pPr>
        <w:widowControl w:val="0"/>
        <w:autoSpaceDE w:val="0"/>
        <w:autoSpaceDN w:val="0"/>
        <w:adjustRightInd w:val="0"/>
        <w:ind w:firstLine="720"/>
        <w:jc w:val="both"/>
      </w:pPr>
      <w:r w:rsidRPr="00837F6C">
        <w:t xml:space="preserve">Объемы: </w:t>
      </w:r>
    </w:p>
    <w:p w:rsidR="00117FD5" w:rsidRPr="00837F6C" w:rsidRDefault="00117FD5" w:rsidP="00117FD5">
      <w:pPr>
        <w:widowControl w:val="0"/>
        <w:autoSpaceDE w:val="0"/>
        <w:autoSpaceDN w:val="0"/>
        <w:adjustRightInd w:val="0"/>
        <w:ind w:firstLine="720"/>
        <w:jc w:val="both"/>
      </w:pPr>
      <w:r w:rsidRPr="00837F6C">
        <w:t>Макроскопический объем опухоли: макроскопическая опухоль, визуализируемая при КТ/МРТ/цистоскопии.</w:t>
      </w:r>
    </w:p>
    <w:p w:rsidR="00117FD5" w:rsidRPr="00837F6C" w:rsidRDefault="00117FD5" w:rsidP="00117FD5">
      <w:pPr>
        <w:widowControl w:val="0"/>
        <w:autoSpaceDE w:val="0"/>
        <w:autoSpaceDN w:val="0"/>
        <w:adjustRightInd w:val="0"/>
        <w:ind w:firstLine="720"/>
        <w:jc w:val="both"/>
      </w:pPr>
      <w:r w:rsidRPr="00837F6C">
        <w:t>Клинический объем мишени таза: макроскопический объем опухоли + весь мочевой пузырь + лимфатические узлы (запирательные, наружные и внутренние подвздошные), проксимальная часть уретры, простата и простатическая часть уретры у мужчин.</w:t>
      </w:r>
    </w:p>
    <w:p w:rsidR="00117FD5" w:rsidRPr="00837F6C" w:rsidRDefault="00117FD5" w:rsidP="00117FD5">
      <w:pPr>
        <w:widowControl w:val="0"/>
        <w:autoSpaceDE w:val="0"/>
        <w:autoSpaceDN w:val="0"/>
        <w:adjustRightInd w:val="0"/>
        <w:ind w:firstLine="720"/>
        <w:jc w:val="both"/>
      </w:pPr>
      <w:r w:rsidRPr="00837F6C">
        <w:t>Планируемый объем опухоли: клинический объем мишени + на 1,5-2,0 и 2-3 см выше (вероятно, можно уменьшить до 1 и 1,5-2,0 см в случае предварительного использования маркеров и лучевой терапии под визуальным контролем).</w:t>
      </w:r>
    </w:p>
    <w:p w:rsidR="00117FD5" w:rsidRPr="00837F6C" w:rsidRDefault="00117FD5" w:rsidP="00117FD5">
      <w:pPr>
        <w:widowControl w:val="0"/>
        <w:autoSpaceDE w:val="0"/>
        <w:autoSpaceDN w:val="0"/>
        <w:adjustRightInd w:val="0"/>
        <w:ind w:firstLine="720"/>
        <w:jc w:val="both"/>
      </w:pPr>
      <w:r w:rsidRPr="00837F6C">
        <w:t xml:space="preserve">Объемы для буста: весь мочевой пузырь или его часть. Клинический объем мишени: макроскопический объем опухоли + 0,5 см. Планируемый объем мишени: клинический объем мишени + 1,5 см. Использование лучевой терапии с модулированной интенсивностью спорно. При ее назначении следует рассмотреть возможность лучевой терапии под визуальным контролем. Стандарт планируемого объема облучения: 90%–я изодоза включает мочевой пузырь и 1,5–2 см за его пределами. </w:t>
      </w:r>
    </w:p>
    <w:p w:rsidR="00117FD5" w:rsidRPr="00837F6C" w:rsidRDefault="00117FD5" w:rsidP="00117FD5">
      <w:pPr>
        <w:widowControl w:val="0"/>
        <w:autoSpaceDE w:val="0"/>
        <w:autoSpaceDN w:val="0"/>
        <w:adjustRightInd w:val="0"/>
        <w:ind w:firstLine="720"/>
        <w:jc w:val="both"/>
      </w:pPr>
      <w:r w:rsidRPr="00837F6C">
        <w:t xml:space="preserve">Ограничение по дозам облучения: 50 Гр на весь мочевой пузырь – 5-10% отсроченных эффектов 3-4-й степени; 60 Гр на весь мочевой пузырь – </w:t>
      </w:r>
      <w:r w:rsidRPr="00837F6C">
        <w:lastRenderedPageBreak/>
        <w:t>10-40% отсроченных эффектов 3-4 степени; 60 Гр на более 1/3 пузыря – 5-10% отсроченных эффектов, при 70 Гр – 20%; уретра – максимальная доза &lt;70 Гр ассоциирована с риском стриктуры &lt;5%; толерантная доза на тонкую кишку (5% отсроченных эффектов 3-4-й степени за 5 лет) – не более 40 Гр.</w:t>
      </w:r>
    </w:p>
    <w:p w:rsidR="00117FD5" w:rsidRPr="00837F6C" w:rsidRDefault="00117FD5" w:rsidP="00117FD5">
      <w:pPr>
        <w:widowControl w:val="0"/>
        <w:autoSpaceDE w:val="0"/>
        <w:autoSpaceDN w:val="0"/>
        <w:adjustRightInd w:val="0"/>
        <w:ind w:firstLine="720"/>
        <w:jc w:val="both"/>
      </w:pPr>
    </w:p>
    <w:p w:rsidR="00117FD5" w:rsidRPr="00837F6C" w:rsidRDefault="00117FD5" w:rsidP="00117FD5">
      <w:pPr>
        <w:widowControl w:val="0"/>
        <w:autoSpaceDE w:val="0"/>
        <w:autoSpaceDN w:val="0"/>
        <w:adjustRightInd w:val="0"/>
        <w:ind w:firstLine="720"/>
        <w:jc w:val="both"/>
      </w:pPr>
      <w:r w:rsidRPr="00837F6C">
        <w:t>34.6.9</w:t>
      </w:r>
      <w:r>
        <w:t>.</w:t>
      </w:r>
      <w:r w:rsidRPr="00837F6C">
        <w:t xml:space="preserve"> Паллиативная терапия</w:t>
      </w:r>
      <w:r>
        <w:t>.</w:t>
      </w:r>
    </w:p>
    <w:p w:rsidR="00117FD5" w:rsidRPr="00837F6C" w:rsidRDefault="00117FD5" w:rsidP="00117FD5">
      <w:pPr>
        <w:widowControl w:val="0"/>
        <w:autoSpaceDE w:val="0"/>
        <w:autoSpaceDN w:val="0"/>
        <w:adjustRightInd w:val="0"/>
        <w:ind w:firstLine="720"/>
        <w:jc w:val="both"/>
      </w:pPr>
      <w:r w:rsidRPr="00837F6C">
        <w:t>При обструкции верхних мочевых путей выполняется нефростомия (предпочтительно пункционная). У отдельных пациентов выполняется отведение мочи в форме уретерокутанеостомии или операции Брикера. При выраженном кровотечении и боли может проводиться паллиативная дистанционная лучевая терапия или цистэктомия.</w:t>
      </w:r>
    </w:p>
    <w:p w:rsidR="00117FD5" w:rsidRPr="00837F6C" w:rsidRDefault="00117FD5" w:rsidP="00117FD5">
      <w:pPr>
        <w:widowControl w:val="0"/>
        <w:autoSpaceDE w:val="0"/>
        <w:autoSpaceDN w:val="0"/>
        <w:adjustRightInd w:val="0"/>
        <w:rPr>
          <w:szCs w:val="24"/>
        </w:rPr>
      </w:pPr>
    </w:p>
    <w:p w:rsidR="00117FD5" w:rsidRPr="00837F6C" w:rsidRDefault="00117FD5" w:rsidP="00117FD5">
      <w:pPr>
        <w:widowControl w:val="0"/>
        <w:autoSpaceDE w:val="0"/>
        <w:autoSpaceDN w:val="0"/>
        <w:adjustRightInd w:val="0"/>
        <w:ind w:firstLine="720"/>
        <w:jc w:val="both"/>
        <w:rPr>
          <w:b/>
        </w:rPr>
      </w:pPr>
      <w:r w:rsidRPr="00837F6C">
        <w:rPr>
          <w:b/>
          <w:bCs/>
        </w:rPr>
        <w:t>34.7</w:t>
      </w:r>
      <w:r>
        <w:rPr>
          <w:b/>
          <w:bCs/>
        </w:rPr>
        <w:t>.</w:t>
      </w:r>
      <w:r w:rsidRPr="00837F6C">
        <w:rPr>
          <w:b/>
        </w:rPr>
        <w:t>Лечение метастатического рака мочевого пузыря</w:t>
      </w:r>
      <w:r>
        <w:rPr>
          <w:b/>
        </w:rPr>
        <w:t>.</w:t>
      </w:r>
    </w:p>
    <w:p w:rsidR="00117FD5" w:rsidRPr="00837F6C" w:rsidRDefault="00117FD5" w:rsidP="00117FD5">
      <w:pPr>
        <w:widowControl w:val="0"/>
        <w:autoSpaceDE w:val="0"/>
        <w:autoSpaceDN w:val="0"/>
        <w:adjustRightInd w:val="0"/>
        <w:ind w:firstLine="720"/>
        <w:jc w:val="both"/>
      </w:pPr>
      <w:r w:rsidRPr="00837F6C">
        <w:t>При метастатическом раке мочевого пузыря используется системная химиотерапия. Проведение цисплатин-содержащей полихимиотерапии сопровождается регрессией опухоли у 40-70% пациентов. Схемы на основе карбоплатина малоэффективны. Стандартными схемами первой линии химиотерапии при распространенном раке мочевого пузыря являются M-VAC и GC. Медиана выживаемости при проведении химиотерапии составляет 12-14 мес.</w:t>
      </w:r>
    </w:p>
    <w:p w:rsidR="00117FD5" w:rsidRPr="00837F6C" w:rsidRDefault="00117FD5" w:rsidP="00117FD5">
      <w:pPr>
        <w:widowControl w:val="0"/>
        <w:autoSpaceDE w:val="0"/>
        <w:autoSpaceDN w:val="0"/>
        <w:adjustRightInd w:val="0"/>
        <w:ind w:firstLine="720"/>
        <w:jc w:val="both"/>
      </w:pPr>
      <w:r w:rsidRPr="00837F6C">
        <w:t>До 50% пациентов не могут получать химиотерапию на основе цисплатина из-за противопоказаний (скорость клубочковой фильтрации &lt;60 мл/мин, нарушение слуха 2 степени и более, сердечная недостаточность III степени и более по классификации NYHA или общее состояние по шкале ECOG ≥2). Таким пациентам показаны схемы на основе карбоплатина (</w:t>
      </w:r>
      <w:r w:rsidRPr="00837F6C">
        <w:rPr>
          <w:lang w:val="en-US"/>
        </w:rPr>
        <w:t>GemCarbo</w:t>
      </w:r>
      <w:r w:rsidRPr="00837F6C">
        <w:t>). Пациентам с костными метастазами показано введение золедроновой кислоты.</w:t>
      </w:r>
    </w:p>
    <w:p w:rsidR="00117FD5" w:rsidRPr="00837F6C" w:rsidRDefault="00117FD5" w:rsidP="00117FD5">
      <w:pPr>
        <w:widowControl w:val="0"/>
        <w:autoSpaceDE w:val="0"/>
        <w:autoSpaceDN w:val="0"/>
        <w:adjustRightInd w:val="0"/>
        <w:ind w:firstLine="720"/>
        <w:jc w:val="both"/>
      </w:pPr>
    </w:p>
    <w:p w:rsidR="00117FD5" w:rsidRPr="00837F6C" w:rsidRDefault="00117FD5" w:rsidP="00117FD5">
      <w:pPr>
        <w:widowControl w:val="0"/>
        <w:autoSpaceDE w:val="0"/>
        <w:autoSpaceDN w:val="0"/>
        <w:adjustRightInd w:val="0"/>
        <w:ind w:firstLine="720"/>
      </w:pPr>
      <w:r w:rsidRPr="00837F6C">
        <w:t xml:space="preserve">Схемы полихимиотерапии: </w:t>
      </w:r>
    </w:p>
    <w:p w:rsidR="00117FD5" w:rsidRPr="00837F6C" w:rsidRDefault="00117FD5" w:rsidP="00117FD5">
      <w:pPr>
        <w:widowControl w:val="0"/>
        <w:autoSpaceDE w:val="0"/>
        <w:autoSpaceDN w:val="0"/>
        <w:adjustRightInd w:val="0"/>
        <w:ind w:firstLine="720"/>
        <w:jc w:val="both"/>
        <w:rPr>
          <w:lang/>
        </w:rPr>
      </w:pPr>
      <w:r w:rsidRPr="00837F6C">
        <w:rPr>
          <w:lang w:val="en-US"/>
        </w:rPr>
        <w:t>GC</w:t>
      </w:r>
      <w:r w:rsidRPr="00837F6C">
        <w:rPr>
          <w:lang/>
        </w:rPr>
        <w:t xml:space="preserve">: </w:t>
      </w:r>
    </w:p>
    <w:p w:rsidR="00117FD5" w:rsidRPr="00837F6C" w:rsidRDefault="00117FD5" w:rsidP="00117FD5">
      <w:pPr>
        <w:widowControl w:val="0"/>
        <w:tabs>
          <w:tab w:val="num" w:pos="1866"/>
        </w:tabs>
        <w:autoSpaceDE w:val="0"/>
        <w:autoSpaceDN w:val="0"/>
        <w:adjustRightInd w:val="0"/>
        <w:ind w:firstLine="720"/>
        <w:jc w:val="both"/>
      </w:pPr>
      <w:r w:rsidRPr="00837F6C">
        <w:t>Цисплатин 75 мг/м</w:t>
      </w:r>
      <w:r w:rsidRPr="00837F6C">
        <w:rPr>
          <w:vertAlign w:val="superscript"/>
        </w:rPr>
        <w:t>2</w:t>
      </w:r>
      <w:r w:rsidRPr="00837F6C">
        <w:t xml:space="preserve"> в 1 день</w:t>
      </w:r>
    </w:p>
    <w:p w:rsidR="00117FD5" w:rsidRPr="00837F6C" w:rsidRDefault="00117FD5" w:rsidP="00117FD5">
      <w:pPr>
        <w:widowControl w:val="0"/>
        <w:tabs>
          <w:tab w:val="num" w:pos="1866"/>
        </w:tabs>
        <w:autoSpaceDE w:val="0"/>
        <w:autoSpaceDN w:val="0"/>
        <w:adjustRightInd w:val="0"/>
        <w:ind w:firstLine="720"/>
        <w:jc w:val="both"/>
      </w:pPr>
      <w:r w:rsidRPr="00837F6C">
        <w:t>Гемцитабин 1000 мг/м</w:t>
      </w:r>
      <w:r w:rsidRPr="00837F6C">
        <w:rPr>
          <w:vertAlign w:val="superscript"/>
        </w:rPr>
        <w:t>2</w:t>
      </w:r>
      <w:r w:rsidRPr="00837F6C">
        <w:t xml:space="preserve"> в 1, 8, 15 дни</w:t>
      </w:r>
    </w:p>
    <w:p w:rsidR="00117FD5" w:rsidRPr="00837F6C" w:rsidRDefault="00117FD5" w:rsidP="00117FD5">
      <w:pPr>
        <w:widowControl w:val="0"/>
        <w:autoSpaceDE w:val="0"/>
        <w:autoSpaceDN w:val="0"/>
        <w:adjustRightInd w:val="0"/>
        <w:ind w:firstLine="720"/>
        <w:jc w:val="both"/>
      </w:pPr>
      <w:r w:rsidRPr="00837F6C">
        <w:lastRenderedPageBreak/>
        <w:t>Повторные курсы каждые 28 дней.</w:t>
      </w:r>
    </w:p>
    <w:p w:rsidR="00117FD5" w:rsidRPr="00837F6C" w:rsidRDefault="00117FD5" w:rsidP="00117FD5">
      <w:pPr>
        <w:widowControl w:val="0"/>
        <w:autoSpaceDE w:val="0"/>
        <w:autoSpaceDN w:val="0"/>
        <w:adjustRightInd w:val="0"/>
        <w:ind w:firstLine="720"/>
        <w:jc w:val="both"/>
        <w:rPr>
          <w:lang/>
        </w:rPr>
      </w:pPr>
      <w:r w:rsidRPr="00837F6C">
        <w:rPr>
          <w:lang/>
        </w:rPr>
        <w:t xml:space="preserve">M-VAC: </w:t>
      </w:r>
    </w:p>
    <w:p w:rsidR="00117FD5" w:rsidRPr="00837F6C" w:rsidRDefault="00117FD5" w:rsidP="00117FD5">
      <w:pPr>
        <w:widowControl w:val="0"/>
        <w:autoSpaceDE w:val="0"/>
        <w:autoSpaceDN w:val="0"/>
        <w:adjustRightInd w:val="0"/>
        <w:ind w:firstLine="720"/>
        <w:jc w:val="both"/>
        <w:rPr>
          <w:lang/>
        </w:rPr>
      </w:pPr>
      <w:r w:rsidRPr="00837F6C">
        <w:rPr>
          <w:lang/>
        </w:rPr>
        <w:t>Метотрексат 30 мг/м</w:t>
      </w:r>
      <w:r w:rsidRPr="00837F6C">
        <w:rPr>
          <w:vertAlign w:val="superscript"/>
          <w:lang/>
        </w:rPr>
        <w:t>2</w:t>
      </w:r>
      <w:r w:rsidRPr="00837F6C">
        <w:rPr>
          <w:lang/>
        </w:rPr>
        <w:t xml:space="preserve"> внутривенно струйно в 1-й, 15-й и 22-й дни; </w:t>
      </w:r>
    </w:p>
    <w:p w:rsidR="00117FD5" w:rsidRPr="00837F6C" w:rsidRDefault="00117FD5" w:rsidP="00117FD5">
      <w:pPr>
        <w:widowControl w:val="0"/>
        <w:autoSpaceDE w:val="0"/>
        <w:autoSpaceDN w:val="0"/>
        <w:adjustRightInd w:val="0"/>
        <w:ind w:firstLine="720"/>
        <w:jc w:val="both"/>
        <w:rPr>
          <w:lang/>
        </w:rPr>
      </w:pPr>
      <w:r w:rsidRPr="00837F6C">
        <w:rPr>
          <w:lang/>
        </w:rPr>
        <w:t>Винбластин 3 мг/м</w:t>
      </w:r>
      <w:r w:rsidRPr="00837F6C">
        <w:rPr>
          <w:vertAlign w:val="superscript"/>
          <w:lang/>
        </w:rPr>
        <w:t>2</w:t>
      </w:r>
      <w:r w:rsidRPr="00837F6C">
        <w:rPr>
          <w:lang/>
        </w:rPr>
        <w:t xml:space="preserve"> внутривенно струйно 2-й, 15-й и 22-й дни; </w:t>
      </w:r>
    </w:p>
    <w:p w:rsidR="00117FD5" w:rsidRPr="00837F6C" w:rsidRDefault="00117FD5" w:rsidP="00117FD5">
      <w:pPr>
        <w:widowControl w:val="0"/>
        <w:autoSpaceDE w:val="0"/>
        <w:autoSpaceDN w:val="0"/>
        <w:adjustRightInd w:val="0"/>
        <w:ind w:firstLine="720"/>
        <w:jc w:val="both"/>
        <w:rPr>
          <w:lang/>
        </w:rPr>
      </w:pPr>
      <w:r w:rsidRPr="00837F6C">
        <w:rPr>
          <w:lang/>
        </w:rPr>
        <w:t>Доксорубицин 30 мг/м</w:t>
      </w:r>
      <w:r w:rsidRPr="00837F6C">
        <w:rPr>
          <w:vertAlign w:val="superscript"/>
          <w:lang/>
        </w:rPr>
        <w:t>2</w:t>
      </w:r>
      <w:r w:rsidRPr="00837F6C">
        <w:rPr>
          <w:lang/>
        </w:rPr>
        <w:t xml:space="preserve"> внутривенно в течение 20-30 мин во 2-й день; </w:t>
      </w:r>
    </w:p>
    <w:p w:rsidR="00117FD5" w:rsidRPr="00837F6C" w:rsidRDefault="00117FD5" w:rsidP="00117FD5">
      <w:pPr>
        <w:widowControl w:val="0"/>
        <w:autoSpaceDE w:val="0"/>
        <w:autoSpaceDN w:val="0"/>
        <w:adjustRightInd w:val="0"/>
        <w:ind w:firstLine="720"/>
        <w:jc w:val="both"/>
        <w:rPr>
          <w:lang/>
        </w:rPr>
      </w:pPr>
      <w:r w:rsidRPr="00837F6C">
        <w:rPr>
          <w:lang/>
        </w:rPr>
        <w:t>Цисплатин 70 мг/м</w:t>
      </w:r>
      <w:r w:rsidRPr="00837F6C">
        <w:rPr>
          <w:vertAlign w:val="superscript"/>
          <w:lang/>
        </w:rPr>
        <w:t>2</w:t>
      </w:r>
      <w:r w:rsidRPr="00837F6C">
        <w:rPr>
          <w:lang/>
        </w:rPr>
        <w:t xml:space="preserve"> внутривенная инфузия в течение 60 мин во 2-й день с пре- и постгидратацией. </w:t>
      </w:r>
    </w:p>
    <w:p w:rsidR="00117FD5" w:rsidRPr="00837F6C" w:rsidRDefault="00117FD5" w:rsidP="00117FD5">
      <w:pPr>
        <w:widowControl w:val="0"/>
        <w:autoSpaceDE w:val="0"/>
        <w:autoSpaceDN w:val="0"/>
        <w:adjustRightInd w:val="0"/>
        <w:ind w:firstLine="720"/>
        <w:jc w:val="both"/>
        <w:rPr>
          <w:lang/>
        </w:rPr>
      </w:pPr>
      <w:r w:rsidRPr="00837F6C">
        <w:rPr>
          <w:lang/>
        </w:rPr>
        <w:t>Химиопрепараты вводятся в 15 и 22 дни только при уровне лейкоцитов &gt;2,5×10</w:t>
      </w:r>
      <w:r w:rsidRPr="00837F6C">
        <w:rPr>
          <w:vertAlign w:val="superscript"/>
          <w:lang/>
        </w:rPr>
        <w:t>9</w:t>
      </w:r>
      <w:r w:rsidRPr="00837F6C">
        <w:rPr>
          <w:lang/>
        </w:rPr>
        <w:t xml:space="preserve"> и тромбоцитов &gt;100×10</w:t>
      </w:r>
      <w:r w:rsidRPr="00837F6C">
        <w:rPr>
          <w:vertAlign w:val="superscript"/>
          <w:lang/>
        </w:rPr>
        <w:t>12</w:t>
      </w:r>
      <w:r w:rsidRPr="00837F6C">
        <w:rPr>
          <w:lang/>
        </w:rPr>
        <w:t>. Повторные курсы каждые 28 дней.</w:t>
      </w:r>
    </w:p>
    <w:p w:rsidR="00117FD5" w:rsidRPr="00837F6C" w:rsidRDefault="00117FD5" w:rsidP="00117FD5">
      <w:pPr>
        <w:widowControl w:val="0"/>
        <w:autoSpaceDE w:val="0"/>
        <w:autoSpaceDN w:val="0"/>
        <w:adjustRightInd w:val="0"/>
        <w:ind w:firstLine="720"/>
        <w:jc w:val="both"/>
      </w:pPr>
      <w:r w:rsidRPr="00837F6C">
        <w:t>CMV:</w:t>
      </w:r>
    </w:p>
    <w:p w:rsidR="00117FD5" w:rsidRPr="00837F6C" w:rsidRDefault="00117FD5" w:rsidP="00117FD5">
      <w:pPr>
        <w:widowControl w:val="0"/>
        <w:autoSpaceDE w:val="0"/>
        <w:autoSpaceDN w:val="0"/>
        <w:adjustRightInd w:val="0"/>
        <w:ind w:firstLine="720"/>
        <w:jc w:val="both"/>
      </w:pPr>
      <w:r w:rsidRPr="00837F6C">
        <w:t>Цисплатин 100 мг/м</w:t>
      </w:r>
      <w:r w:rsidRPr="00837F6C">
        <w:rPr>
          <w:vertAlign w:val="superscript"/>
        </w:rPr>
        <w:t>2</w:t>
      </w:r>
      <w:r w:rsidRPr="00837F6C">
        <w:t xml:space="preserve"> внутривенная инфузия со скоростью не более 1 мг/мин во 2-й день с пред- и постгидратацией. </w:t>
      </w:r>
    </w:p>
    <w:p w:rsidR="00117FD5" w:rsidRPr="00837F6C" w:rsidRDefault="00117FD5" w:rsidP="00117FD5">
      <w:pPr>
        <w:widowControl w:val="0"/>
        <w:autoSpaceDE w:val="0"/>
        <w:autoSpaceDN w:val="0"/>
        <w:adjustRightInd w:val="0"/>
        <w:ind w:firstLine="720"/>
        <w:jc w:val="both"/>
      </w:pPr>
      <w:r w:rsidRPr="00837F6C">
        <w:t>Метотрексат 30 мг/м</w:t>
      </w:r>
      <w:r w:rsidRPr="00837F6C">
        <w:rPr>
          <w:vertAlign w:val="superscript"/>
        </w:rPr>
        <w:t>2</w:t>
      </w:r>
      <w:r w:rsidRPr="00837F6C">
        <w:t xml:space="preserve"> внутривенно струйно в 1-й и 8-й дни. </w:t>
      </w:r>
    </w:p>
    <w:p w:rsidR="00117FD5" w:rsidRPr="00837F6C" w:rsidRDefault="00117FD5" w:rsidP="00117FD5">
      <w:pPr>
        <w:widowControl w:val="0"/>
        <w:autoSpaceDE w:val="0"/>
        <w:autoSpaceDN w:val="0"/>
        <w:adjustRightInd w:val="0"/>
        <w:ind w:firstLine="720"/>
        <w:jc w:val="both"/>
      </w:pPr>
      <w:r w:rsidRPr="00837F6C">
        <w:t>Винбластин 4 мг/м</w:t>
      </w:r>
      <w:r w:rsidRPr="00837F6C">
        <w:rPr>
          <w:vertAlign w:val="superscript"/>
        </w:rPr>
        <w:t>2</w:t>
      </w:r>
      <w:r w:rsidRPr="00837F6C">
        <w:t xml:space="preserve"> внутривенно струйно в 1-й и 8-й дни. </w:t>
      </w:r>
    </w:p>
    <w:p w:rsidR="00117FD5" w:rsidRPr="00837F6C" w:rsidRDefault="00117FD5" w:rsidP="00117FD5">
      <w:pPr>
        <w:widowControl w:val="0"/>
        <w:autoSpaceDE w:val="0"/>
        <w:autoSpaceDN w:val="0"/>
        <w:adjustRightInd w:val="0"/>
        <w:ind w:firstLine="720"/>
        <w:jc w:val="both"/>
      </w:pPr>
      <w:r w:rsidRPr="00837F6C">
        <w:t xml:space="preserve">Повторные курсы через 3 недели. </w:t>
      </w:r>
    </w:p>
    <w:p w:rsidR="00117FD5" w:rsidRPr="00837F6C" w:rsidRDefault="00117FD5" w:rsidP="00117FD5">
      <w:pPr>
        <w:widowControl w:val="0"/>
        <w:autoSpaceDE w:val="0"/>
        <w:autoSpaceDN w:val="0"/>
        <w:adjustRightInd w:val="0"/>
        <w:ind w:right="20" w:firstLine="720"/>
        <w:jc w:val="both"/>
      </w:pPr>
      <w:r w:rsidRPr="00837F6C">
        <w:rPr>
          <w:lang w:val="en-US"/>
        </w:rPr>
        <w:t>GemCarbo</w:t>
      </w:r>
      <w:r w:rsidRPr="00837F6C">
        <w:t xml:space="preserve">: </w:t>
      </w:r>
    </w:p>
    <w:p w:rsidR="00117FD5" w:rsidRPr="00837F6C" w:rsidRDefault="00117FD5" w:rsidP="00117FD5">
      <w:pPr>
        <w:widowControl w:val="0"/>
        <w:autoSpaceDE w:val="0"/>
        <w:autoSpaceDN w:val="0"/>
        <w:adjustRightInd w:val="0"/>
        <w:ind w:firstLine="720"/>
        <w:jc w:val="both"/>
      </w:pPr>
      <w:r w:rsidRPr="00837F6C">
        <w:t>Гемцитабин 1000 мг/м</w:t>
      </w:r>
      <w:r w:rsidRPr="00837F6C">
        <w:rPr>
          <w:vertAlign w:val="superscript"/>
        </w:rPr>
        <w:t>2</w:t>
      </w:r>
      <w:r w:rsidRPr="00837F6C">
        <w:t xml:space="preserve"> внутривенно в течение 30 мин. в 1-й и 8-й дни</w:t>
      </w:r>
    </w:p>
    <w:p w:rsidR="00117FD5" w:rsidRPr="00837F6C" w:rsidRDefault="00117FD5" w:rsidP="00117FD5">
      <w:pPr>
        <w:widowControl w:val="0"/>
        <w:autoSpaceDE w:val="0"/>
        <w:autoSpaceDN w:val="0"/>
        <w:adjustRightInd w:val="0"/>
        <w:ind w:firstLine="720"/>
        <w:jc w:val="both"/>
      </w:pPr>
      <w:r w:rsidRPr="00837F6C">
        <w:t>Карбоплатин АUС 4,5 (4,5 × [СКФ + 25]) после окончания введения гемцитабина внутривенно в течение 1 ч. в 1-й день</w:t>
      </w:r>
    </w:p>
    <w:p w:rsidR="00117FD5" w:rsidRPr="00837F6C" w:rsidRDefault="00117FD5" w:rsidP="00117FD5">
      <w:pPr>
        <w:widowControl w:val="0"/>
        <w:autoSpaceDE w:val="0"/>
        <w:autoSpaceDN w:val="0"/>
        <w:adjustRightInd w:val="0"/>
        <w:ind w:firstLine="720"/>
        <w:jc w:val="both"/>
      </w:pPr>
      <w:r w:rsidRPr="00837F6C">
        <w:t xml:space="preserve">Повторные курсы через 4 недели. </w:t>
      </w:r>
    </w:p>
    <w:p w:rsidR="00117FD5" w:rsidRPr="00837F6C" w:rsidRDefault="00117FD5" w:rsidP="00117FD5">
      <w:pPr>
        <w:widowControl w:val="0"/>
        <w:autoSpaceDE w:val="0"/>
        <w:autoSpaceDN w:val="0"/>
        <w:adjustRightInd w:val="0"/>
        <w:rPr>
          <w:szCs w:val="24"/>
        </w:rPr>
      </w:pPr>
    </w:p>
    <w:p w:rsidR="00117FD5" w:rsidRPr="00837F6C" w:rsidRDefault="00117FD5" w:rsidP="00117FD5">
      <w:pPr>
        <w:widowControl w:val="0"/>
        <w:autoSpaceDE w:val="0"/>
        <w:autoSpaceDN w:val="0"/>
        <w:adjustRightInd w:val="0"/>
        <w:ind w:firstLine="720"/>
        <w:rPr>
          <w:b/>
        </w:rPr>
      </w:pPr>
      <w:r w:rsidRPr="00837F6C">
        <w:rPr>
          <w:b/>
          <w:bCs/>
        </w:rPr>
        <w:t>34.8</w:t>
      </w:r>
      <w:r>
        <w:rPr>
          <w:b/>
          <w:bCs/>
        </w:rPr>
        <w:t>.</w:t>
      </w:r>
      <w:r w:rsidRPr="00837F6C">
        <w:rPr>
          <w:b/>
        </w:rPr>
        <w:t>Наблюдение за пациентами, страдающих раком мочевого пузыря.</w:t>
      </w:r>
    </w:p>
    <w:p w:rsidR="00117FD5" w:rsidRPr="00837F6C" w:rsidRDefault="00117FD5" w:rsidP="00117FD5">
      <w:pPr>
        <w:widowControl w:val="0"/>
        <w:autoSpaceDE w:val="0"/>
        <w:autoSpaceDN w:val="0"/>
        <w:adjustRightInd w:val="0"/>
        <w:ind w:firstLine="720"/>
        <w:jc w:val="both"/>
      </w:pPr>
      <w:r w:rsidRPr="00837F6C">
        <w:t>34.8.1</w:t>
      </w:r>
      <w:r>
        <w:t>.</w:t>
      </w:r>
      <w:r w:rsidRPr="00837F6C">
        <w:t xml:space="preserve"> Наблюдение после органо-сохраняющего лечения рака мочевого пузыря без мышечной инвазии (стадии Та, Т1, Тis)</w:t>
      </w:r>
      <w:r>
        <w:t>.</w:t>
      </w:r>
    </w:p>
    <w:p w:rsidR="00117FD5" w:rsidRPr="00837F6C" w:rsidRDefault="00117FD5" w:rsidP="00117FD5">
      <w:pPr>
        <w:widowControl w:val="0"/>
        <w:autoSpaceDE w:val="0"/>
        <w:autoSpaceDN w:val="0"/>
        <w:adjustRightInd w:val="0"/>
        <w:ind w:firstLine="720"/>
        <w:jc w:val="both"/>
      </w:pPr>
      <w:r w:rsidRPr="00837F6C">
        <w:t>34.8.1.1</w:t>
      </w:r>
      <w:r>
        <w:t>.</w:t>
      </w:r>
      <w:r w:rsidRPr="00837F6C">
        <w:t xml:space="preserve"> Объем наблюдения</w:t>
      </w:r>
      <w:r>
        <w:t>.</w:t>
      </w:r>
    </w:p>
    <w:p w:rsidR="00117FD5" w:rsidRPr="00837F6C" w:rsidRDefault="00117FD5" w:rsidP="00117FD5">
      <w:pPr>
        <w:widowControl w:val="0"/>
        <w:autoSpaceDE w:val="0"/>
        <w:autoSpaceDN w:val="0"/>
        <w:adjustRightInd w:val="0"/>
        <w:ind w:firstLine="720"/>
        <w:jc w:val="both"/>
      </w:pPr>
      <w:r w:rsidRPr="00837F6C">
        <w:t>физикальное обследование, пальцевое ректальное исследование;</w:t>
      </w:r>
    </w:p>
    <w:p w:rsidR="00117FD5" w:rsidRPr="00837F6C" w:rsidRDefault="00117FD5" w:rsidP="00117FD5">
      <w:pPr>
        <w:widowControl w:val="0"/>
        <w:autoSpaceDE w:val="0"/>
        <w:autoSpaceDN w:val="0"/>
        <w:adjustRightInd w:val="0"/>
        <w:ind w:firstLine="720"/>
        <w:jc w:val="both"/>
      </w:pPr>
      <w:r w:rsidRPr="00837F6C">
        <w:t xml:space="preserve">лабораторные исследования, в том числе цитологическое исследование </w:t>
      </w:r>
      <w:r w:rsidRPr="00837F6C">
        <w:lastRenderedPageBreak/>
        <w:t>осадка мочи;</w:t>
      </w:r>
    </w:p>
    <w:p w:rsidR="00117FD5" w:rsidRPr="00837F6C" w:rsidRDefault="00117FD5" w:rsidP="00117FD5">
      <w:pPr>
        <w:widowControl w:val="0"/>
        <w:autoSpaceDE w:val="0"/>
        <w:autoSpaceDN w:val="0"/>
        <w:adjustRightInd w:val="0"/>
        <w:ind w:firstLine="720"/>
        <w:jc w:val="both"/>
      </w:pPr>
      <w:r w:rsidRPr="00837F6C">
        <w:t>уретроцистоскопия чередуется с УЗИ органов брюшной полости, забрюшинного пространства и малого таза</w:t>
      </w:r>
    </w:p>
    <w:p w:rsidR="00117FD5" w:rsidRPr="00837F6C" w:rsidRDefault="00117FD5" w:rsidP="00117FD5">
      <w:pPr>
        <w:widowControl w:val="0"/>
        <w:autoSpaceDE w:val="0"/>
        <w:autoSpaceDN w:val="0"/>
        <w:adjustRightInd w:val="0"/>
        <w:ind w:firstLine="720"/>
        <w:jc w:val="both"/>
      </w:pPr>
      <w:r w:rsidRPr="00837F6C">
        <w:t>34.8.1.2</w:t>
      </w:r>
      <w:r>
        <w:t>.</w:t>
      </w:r>
      <w:r w:rsidRPr="00837F6C">
        <w:t xml:space="preserve"> Сроки наблюдения: </w:t>
      </w:r>
    </w:p>
    <w:p w:rsidR="00117FD5" w:rsidRPr="00837F6C" w:rsidRDefault="00117FD5" w:rsidP="00117FD5">
      <w:pPr>
        <w:widowControl w:val="0"/>
        <w:autoSpaceDE w:val="0"/>
        <w:autoSpaceDN w:val="0"/>
        <w:adjustRightInd w:val="0"/>
        <w:ind w:firstLine="720"/>
        <w:jc w:val="both"/>
      </w:pPr>
      <w:r w:rsidRPr="00837F6C">
        <w:t xml:space="preserve">первый год – 1 раз в 3 мес.; </w:t>
      </w:r>
    </w:p>
    <w:p w:rsidR="00117FD5" w:rsidRPr="00837F6C" w:rsidRDefault="00117FD5" w:rsidP="00117FD5">
      <w:pPr>
        <w:widowControl w:val="0"/>
        <w:autoSpaceDE w:val="0"/>
        <w:autoSpaceDN w:val="0"/>
        <w:adjustRightInd w:val="0"/>
        <w:ind w:firstLine="720"/>
        <w:jc w:val="both"/>
      </w:pPr>
      <w:r w:rsidRPr="00837F6C">
        <w:t xml:space="preserve">второй год – 1 раз в 6 мес.; </w:t>
      </w:r>
    </w:p>
    <w:p w:rsidR="00117FD5" w:rsidRPr="00837F6C" w:rsidRDefault="00117FD5" w:rsidP="00117FD5">
      <w:pPr>
        <w:widowControl w:val="0"/>
        <w:autoSpaceDE w:val="0"/>
        <w:autoSpaceDN w:val="0"/>
        <w:adjustRightInd w:val="0"/>
        <w:ind w:firstLine="720"/>
        <w:jc w:val="both"/>
      </w:pPr>
      <w:r w:rsidRPr="00837F6C">
        <w:t xml:space="preserve">в последующем, пожизненно – 1 раз в год. </w:t>
      </w:r>
    </w:p>
    <w:p w:rsidR="00117FD5" w:rsidRPr="00837F6C" w:rsidRDefault="00117FD5" w:rsidP="00117FD5">
      <w:pPr>
        <w:widowControl w:val="0"/>
        <w:autoSpaceDE w:val="0"/>
        <w:autoSpaceDN w:val="0"/>
        <w:adjustRightInd w:val="0"/>
        <w:ind w:firstLine="720"/>
        <w:jc w:val="both"/>
      </w:pPr>
    </w:p>
    <w:p w:rsidR="00117FD5" w:rsidRPr="00837F6C" w:rsidRDefault="00117FD5" w:rsidP="00117FD5">
      <w:pPr>
        <w:widowControl w:val="0"/>
        <w:autoSpaceDE w:val="0"/>
        <w:autoSpaceDN w:val="0"/>
        <w:adjustRightInd w:val="0"/>
        <w:ind w:firstLine="720"/>
        <w:jc w:val="both"/>
      </w:pPr>
      <w:r w:rsidRPr="00837F6C">
        <w:t>34.8.2</w:t>
      </w:r>
      <w:r>
        <w:t>.</w:t>
      </w:r>
      <w:r w:rsidRPr="00837F6C">
        <w:t xml:space="preserve"> Наблюдение при мышечно-инвазивном раке мочевого пузыря (стадии Т2-Т4)</w:t>
      </w:r>
      <w:r>
        <w:t>.</w:t>
      </w:r>
    </w:p>
    <w:p w:rsidR="00117FD5" w:rsidRPr="00837F6C" w:rsidRDefault="00117FD5" w:rsidP="00117FD5">
      <w:pPr>
        <w:widowControl w:val="0"/>
        <w:autoSpaceDE w:val="0"/>
        <w:autoSpaceDN w:val="0"/>
        <w:adjustRightInd w:val="0"/>
        <w:ind w:firstLine="720"/>
        <w:jc w:val="both"/>
      </w:pPr>
      <w:r w:rsidRPr="00837F6C">
        <w:t>34.8.2.1</w:t>
      </w:r>
      <w:r>
        <w:t>.</w:t>
      </w:r>
      <w:r w:rsidRPr="00837F6C">
        <w:t xml:space="preserve"> Объем наблюдения</w:t>
      </w:r>
      <w:r>
        <w:t>.</w:t>
      </w:r>
    </w:p>
    <w:p w:rsidR="00117FD5" w:rsidRPr="00837F6C" w:rsidRDefault="00117FD5" w:rsidP="00117FD5">
      <w:pPr>
        <w:widowControl w:val="0"/>
        <w:autoSpaceDE w:val="0"/>
        <w:autoSpaceDN w:val="0"/>
        <w:adjustRightInd w:val="0"/>
        <w:ind w:firstLine="720"/>
        <w:jc w:val="both"/>
      </w:pPr>
      <w:r w:rsidRPr="00837F6C">
        <w:t>физикальное обследование, пальцевое ректальное исследование;</w:t>
      </w:r>
    </w:p>
    <w:p w:rsidR="00117FD5" w:rsidRPr="00837F6C" w:rsidRDefault="00117FD5" w:rsidP="00117FD5">
      <w:pPr>
        <w:widowControl w:val="0"/>
        <w:autoSpaceDE w:val="0"/>
        <w:autoSpaceDN w:val="0"/>
        <w:adjustRightInd w:val="0"/>
        <w:ind w:firstLine="720"/>
        <w:jc w:val="both"/>
      </w:pPr>
      <w:r w:rsidRPr="00837F6C">
        <w:t>лабораторные исследования, в том числе цитологическое исследование осадка мочи;</w:t>
      </w:r>
    </w:p>
    <w:p w:rsidR="00117FD5" w:rsidRPr="00837F6C" w:rsidRDefault="00117FD5" w:rsidP="00117FD5">
      <w:pPr>
        <w:widowControl w:val="0"/>
        <w:autoSpaceDE w:val="0"/>
        <w:autoSpaceDN w:val="0"/>
        <w:adjustRightInd w:val="0"/>
        <w:ind w:firstLine="720"/>
        <w:jc w:val="both"/>
      </w:pPr>
      <w:r w:rsidRPr="00837F6C">
        <w:t xml:space="preserve">УЗИ органов брюшной полости, забрюшинного пространства и малого таза; </w:t>
      </w:r>
    </w:p>
    <w:p w:rsidR="00117FD5" w:rsidRPr="00837F6C" w:rsidRDefault="00117FD5" w:rsidP="00117FD5">
      <w:pPr>
        <w:widowControl w:val="0"/>
        <w:autoSpaceDE w:val="0"/>
        <w:autoSpaceDN w:val="0"/>
        <w:adjustRightInd w:val="0"/>
        <w:ind w:firstLine="720"/>
        <w:jc w:val="both"/>
      </w:pPr>
      <w:r w:rsidRPr="00837F6C">
        <w:t>цистоскопия с биопсией (после органосохраняющих операций);</w:t>
      </w:r>
    </w:p>
    <w:p w:rsidR="00117FD5" w:rsidRPr="00837F6C" w:rsidRDefault="00117FD5" w:rsidP="00117FD5">
      <w:pPr>
        <w:widowControl w:val="0"/>
        <w:autoSpaceDE w:val="0"/>
        <w:autoSpaceDN w:val="0"/>
        <w:adjustRightInd w:val="0"/>
        <w:ind w:firstLine="720"/>
        <w:jc w:val="both"/>
      </w:pPr>
      <w:r w:rsidRPr="00837F6C">
        <w:t xml:space="preserve">рентгенография органов грудной клетки. </w:t>
      </w:r>
    </w:p>
    <w:p w:rsidR="00117FD5" w:rsidRPr="00837F6C" w:rsidRDefault="00117FD5" w:rsidP="00117FD5">
      <w:pPr>
        <w:widowControl w:val="0"/>
        <w:autoSpaceDE w:val="0"/>
        <w:autoSpaceDN w:val="0"/>
        <w:adjustRightInd w:val="0"/>
        <w:ind w:firstLine="720"/>
        <w:jc w:val="both"/>
      </w:pPr>
      <w:r w:rsidRPr="00837F6C">
        <w:t xml:space="preserve">По показаниям выполняются: </w:t>
      </w:r>
    </w:p>
    <w:p w:rsidR="00117FD5" w:rsidRPr="00837F6C" w:rsidRDefault="00117FD5" w:rsidP="00117FD5">
      <w:pPr>
        <w:widowControl w:val="0"/>
        <w:autoSpaceDE w:val="0"/>
        <w:autoSpaceDN w:val="0"/>
        <w:adjustRightInd w:val="0"/>
        <w:ind w:firstLine="720"/>
        <w:jc w:val="both"/>
      </w:pPr>
      <w:r w:rsidRPr="00837F6C">
        <w:t xml:space="preserve">рентгеновская компьютерная или магнитная резонансная томография; </w:t>
      </w:r>
    </w:p>
    <w:p w:rsidR="00117FD5" w:rsidRPr="00837F6C" w:rsidRDefault="00117FD5" w:rsidP="00117FD5">
      <w:pPr>
        <w:widowControl w:val="0"/>
        <w:autoSpaceDE w:val="0"/>
        <w:autoSpaceDN w:val="0"/>
        <w:adjustRightInd w:val="0"/>
        <w:ind w:firstLine="720"/>
        <w:jc w:val="both"/>
      </w:pPr>
      <w:r w:rsidRPr="00837F6C">
        <w:t xml:space="preserve">остеосцинтиграфия и рентгенография конкретных областей скелета при подозрении на метастатическое поражение. </w:t>
      </w:r>
    </w:p>
    <w:p w:rsidR="00117FD5" w:rsidRPr="00837F6C" w:rsidRDefault="00117FD5" w:rsidP="00117FD5">
      <w:pPr>
        <w:widowControl w:val="0"/>
        <w:autoSpaceDE w:val="0"/>
        <w:autoSpaceDN w:val="0"/>
        <w:adjustRightInd w:val="0"/>
        <w:ind w:firstLine="720"/>
        <w:jc w:val="both"/>
      </w:pPr>
      <w:r w:rsidRPr="00837F6C">
        <w:t>34.8.2.2</w:t>
      </w:r>
      <w:r>
        <w:t>.</w:t>
      </w:r>
      <w:r w:rsidRPr="00837F6C">
        <w:t xml:space="preserve"> Сроки наблюдения: </w:t>
      </w:r>
    </w:p>
    <w:p w:rsidR="00117FD5" w:rsidRPr="00837F6C" w:rsidRDefault="00117FD5" w:rsidP="00117FD5">
      <w:pPr>
        <w:widowControl w:val="0"/>
        <w:autoSpaceDE w:val="0"/>
        <w:autoSpaceDN w:val="0"/>
        <w:adjustRightInd w:val="0"/>
        <w:ind w:firstLine="720"/>
        <w:jc w:val="both"/>
      </w:pPr>
      <w:r w:rsidRPr="00837F6C">
        <w:t xml:space="preserve">первый год – 1 раз в 3 мес.; </w:t>
      </w:r>
    </w:p>
    <w:p w:rsidR="00117FD5" w:rsidRPr="00837F6C" w:rsidRDefault="00117FD5" w:rsidP="00117FD5">
      <w:pPr>
        <w:widowControl w:val="0"/>
        <w:autoSpaceDE w:val="0"/>
        <w:autoSpaceDN w:val="0"/>
        <w:adjustRightInd w:val="0"/>
        <w:ind w:firstLine="720"/>
        <w:jc w:val="both"/>
      </w:pPr>
      <w:r w:rsidRPr="00837F6C">
        <w:t xml:space="preserve">второй год – 1 раз в 6 мес.; </w:t>
      </w:r>
    </w:p>
    <w:p w:rsidR="00117FD5" w:rsidRPr="00837F6C" w:rsidRDefault="00117FD5" w:rsidP="00117FD5">
      <w:pPr>
        <w:widowControl w:val="0"/>
        <w:autoSpaceDE w:val="0"/>
        <w:autoSpaceDN w:val="0"/>
        <w:adjustRightInd w:val="0"/>
        <w:ind w:firstLine="720"/>
        <w:jc w:val="both"/>
      </w:pPr>
      <w:r w:rsidRPr="00837F6C">
        <w:t>в последующем, пожизненно – 1 раз в год.</w:t>
      </w:r>
    </w:p>
    <w:p w:rsidR="00117FD5" w:rsidRPr="00837F6C" w:rsidRDefault="00117FD5" w:rsidP="00117FD5">
      <w:pPr>
        <w:widowControl w:val="0"/>
        <w:autoSpaceDE w:val="0"/>
        <w:autoSpaceDN w:val="0"/>
        <w:adjustRightInd w:val="0"/>
        <w:ind w:firstLine="720"/>
        <w:jc w:val="both"/>
      </w:pPr>
    </w:p>
    <w:p w:rsidR="00117FD5" w:rsidRPr="00837F6C" w:rsidRDefault="00117FD5" w:rsidP="00117FD5">
      <w:pPr>
        <w:widowControl w:val="0"/>
        <w:autoSpaceDE w:val="0"/>
        <w:autoSpaceDN w:val="0"/>
        <w:adjustRightInd w:val="0"/>
        <w:ind w:firstLine="720"/>
        <w:jc w:val="both"/>
      </w:pPr>
      <w:r w:rsidRPr="00837F6C">
        <w:lastRenderedPageBreak/>
        <w:t>34.8.3</w:t>
      </w:r>
      <w:r>
        <w:t>.</w:t>
      </w:r>
      <w:r w:rsidRPr="00837F6C">
        <w:t xml:space="preserve"> Наблюдение после отведения мочи с созданием резервуаров (ортотопическая реконструкция, гетеротопический континентный резервуар)</w:t>
      </w:r>
      <w:r>
        <w:t>.</w:t>
      </w:r>
    </w:p>
    <w:p w:rsidR="00117FD5" w:rsidRPr="00837F6C" w:rsidRDefault="00117FD5" w:rsidP="00117FD5">
      <w:pPr>
        <w:widowControl w:val="0"/>
        <w:autoSpaceDE w:val="0"/>
        <w:autoSpaceDN w:val="0"/>
        <w:adjustRightInd w:val="0"/>
        <w:ind w:firstLine="720"/>
        <w:jc w:val="both"/>
      </w:pPr>
      <w:r w:rsidRPr="00837F6C">
        <w:t>Кроме методов, указанных в пункте 34.8.2.1, пациенты после отведения мочи с созданием резервуаров нуждаются в мониторинге с целью исключения специфических осложнений отведения мочи:</w:t>
      </w:r>
    </w:p>
    <w:p w:rsidR="00117FD5" w:rsidRPr="00837F6C" w:rsidRDefault="00117FD5" w:rsidP="00117FD5">
      <w:pPr>
        <w:widowControl w:val="0"/>
        <w:autoSpaceDE w:val="0"/>
        <w:autoSpaceDN w:val="0"/>
        <w:adjustRightInd w:val="0"/>
        <w:ind w:firstLine="720"/>
        <w:jc w:val="both"/>
      </w:pPr>
      <w:r w:rsidRPr="00837F6C">
        <w:t>биохимический анализ крови (креатинин, мочевина, электролиты);</w:t>
      </w:r>
    </w:p>
    <w:p w:rsidR="00117FD5" w:rsidRPr="00837F6C" w:rsidRDefault="00117FD5" w:rsidP="00117FD5">
      <w:pPr>
        <w:widowControl w:val="0"/>
        <w:autoSpaceDE w:val="0"/>
        <w:autoSpaceDN w:val="0"/>
        <w:adjustRightInd w:val="0"/>
        <w:ind w:firstLine="720"/>
        <w:jc w:val="both"/>
      </w:pPr>
      <w:r w:rsidRPr="00837F6C">
        <w:t>общий анализ крови (гемоглобин, лейкоциты);</w:t>
      </w:r>
    </w:p>
    <w:p w:rsidR="00117FD5" w:rsidRPr="00837F6C" w:rsidRDefault="00117FD5" w:rsidP="00117FD5">
      <w:pPr>
        <w:widowControl w:val="0"/>
        <w:autoSpaceDE w:val="0"/>
        <w:autoSpaceDN w:val="0"/>
        <w:adjustRightInd w:val="0"/>
        <w:ind w:firstLine="720"/>
        <w:jc w:val="both"/>
      </w:pPr>
      <w:r w:rsidRPr="00837F6C">
        <w:t>кислотно–щелочное состояние крови;</w:t>
      </w:r>
    </w:p>
    <w:p w:rsidR="00117FD5" w:rsidRPr="00837F6C" w:rsidRDefault="00117FD5" w:rsidP="00117FD5">
      <w:pPr>
        <w:widowControl w:val="0"/>
        <w:autoSpaceDE w:val="0"/>
        <w:autoSpaceDN w:val="0"/>
        <w:adjustRightInd w:val="0"/>
        <w:ind w:firstLine="720"/>
        <w:jc w:val="both"/>
      </w:pPr>
      <w:r w:rsidRPr="00837F6C">
        <w:t>общий анализ мочи, посев мочи (по показаниям)</w:t>
      </w:r>
    </w:p>
    <w:p w:rsidR="00117FD5" w:rsidRDefault="00117FD5" w:rsidP="00117FD5">
      <w:pPr>
        <w:jc w:val="center"/>
      </w:pPr>
    </w:p>
    <w:p w:rsidR="00117FD5" w:rsidRDefault="00117FD5" w:rsidP="00117FD5">
      <w:pPr>
        <w:jc w:val="center"/>
      </w:pPr>
    </w:p>
    <w:p w:rsidR="00117FD5" w:rsidRDefault="00117FD5" w:rsidP="00117FD5">
      <w:pPr>
        <w:jc w:val="center"/>
      </w:pPr>
    </w:p>
    <w:p w:rsidR="00117FD5" w:rsidRDefault="00117FD5" w:rsidP="00117FD5">
      <w:pPr>
        <w:jc w:val="center"/>
      </w:pPr>
    </w:p>
    <w:p w:rsidR="00117FD5" w:rsidRDefault="00117FD5" w:rsidP="00117FD5">
      <w:pPr>
        <w:jc w:val="center"/>
      </w:pPr>
    </w:p>
    <w:p w:rsidR="00117FD5" w:rsidRDefault="00117FD5" w:rsidP="00117FD5">
      <w:pPr>
        <w:jc w:val="center"/>
      </w:pPr>
    </w:p>
    <w:p w:rsidR="00117FD5" w:rsidRDefault="00117FD5" w:rsidP="00117FD5">
      <w:pPr>
        <w:jc w:val="center"/>
      </w:pPr>
    </w:p>
    <w:p w:rsidR="00117FD5" w:rsidRDefault="00117FD5" w:rsidP="00117FD5">
      <w:pPr>
        <w:jc w:val="center"/>
      </w:pPr>
    </w:p>
    <w:p w:rsidR="00117FD5" w:rsidRDefault="00117FD5" w:rsidP="00117FD5">
      <w:pPr>
        <w:jc w:val="center"/>
      </w:pPr>
    </w:p>
    <w:p w:rsidR="00117FD5" w:rsidRDefault="00117FD5" w:rsidP="00117FD5">
      <w:pPr>
        <w:jc w:val="center"/>
      </w:pPr>
    </w:p>
    <w:p w:rsidR="00117FD5" w:rsidRDefault="00117FD5" w:rsidP="00117FD5">
      <w:pPr>
        <w:jc w:val="center"/>
      </w:pPr>
    </w:p>
    <w:p w:rsidR="00117FD5" w:rsidRDefault="00117FD5" w:rsidP="00117FD5">
      <w:pPr>
        <w:jc w:val="center"/>
      </w:pPr>
    </w:p>
    <w:p w:rsidR="00117FD5" w:rsidRDefault="00117FD5" w:rsidP="00117FD5">
      <w:pPr>
        <w:jc w:val="center"/>
      </w:pPr>
    </w:p>
    <w:p w:rsidR="00117FD5" w:rsidRDefault="00117FD5" w:rsidP="00117FD5">
      <w:pPr>
        <w:jc w:val="center"/>
      </w:pPr>
    </w:p>
    <w:p w:rsidR="00117FD5" w:rsidRDefault="00117FD5" w:rsidP="00117FD5">
      <w:pPr>
        <w:jc w:val="center"/>
      </w:pPr>
    </w:p>
    <w:p w:rsidR="00117FD5" w:rsidRDefault="00117FD5" w:rsidP="00117FD5">
      <w:pPr>
        <w:jc w:val="center"/>
      </w:pPr>
    </w:p>
    <w:p w:rsidR="00117FD5" w:rsidRDefault="00117FD5" w:rsidP="00117FD5">
      <w:pPr>
        <w:jc w:val="center"/>
      </w:pPr>
    </w:p>
    <w:p w:rsidR="00117FD5" w:rsidRDefault="00117FD5" w:rsidP="00117FD5">
      <w:pPr>
        <w:jc w:val="center"/>
      </w:pPr>
    </w:p>
    <w:p w:rsidR="00117FD5" w:rsidRDefault="00117FD5" w:rsidP="00117FD5">
      <w:pPr>
        <w:jc w:val="center"/>
      </w:pPr>
    </w:p>
    <w:p w:rsidR="00117FD5" w:rsidRDefault="00117FD5" w:rsidP="00117FD5">
      <w:pPr>
        <w:jc w:val="center"/>
      </w:pPr>
    </w:p>
    <w:p w:rsidR="00117FD5" w:rsidRDefault="00117FD5" w:rsidP="00117FD5"/>
    <w:p w:rsidR="00E20B6B" w:rsidRPr="00117FD5" w:rsidRDefault="00E20B6B"/>
    <w:sectPr w:rsidR="00E20B6B" w:rsidRPr="00117FD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compat>
    <w:useFELayout/>
  </w:compat>
  <w:rsids>
    <w:rsidRoot w:val="00117FD5"/>
    <w:rsid w:val="00117FD5"/>
    <w:rsid w:val="00E20B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8"/>
        <w:szCs w:val="28"/>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qFormat/>
    <w:rsid w:val="00117FD5"/>
    <w:pPr>
      <w:keepNext/>
      <w:spacing w:before="240" w:after="60" w:line="240" w:lineRule="auto"/>
      <w:outlineLvl w:val="2"/>
    </w:pPr>
    <w:rPr>
      <w:rFonts w:ascii="Arial" w:eastAsia="Times New Roman"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117FD5"/>
    <w:rPr>
      <w:rFonts w:ascii="Arial" w:eastAsia="Times New Roman" w:hAnsi="Arial" w:cs="Arial"/>
      <w:b/>
      <w:bCs/>
      <w:sz w:val="26"/>
      <w:szCs w:val="2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28</Pages>
  <Words>5877</Words>
  <Characters>33499</Characters>
  <Application>Microsoft Office Word</Application>
  <DocSecurity>0</DocSecurity>
  <Lines>279</Lines>
  <Paragraphs>78</Paragraphs>
  <ScaleCrop>false</ScaleCrop>
  <Company>Reanimator Extreme Edition</Company>
  <LinksUpToDate>false</LinksUpToDate>
  <CharactersWithSpaces>39298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2018-09-15T19:12:00Z</dcterms:created>
  <dcterms:modified xsi:type="dcterms:W3CDTF">2018-09-15T19:12:00Z</dcterms:modified>
</cp:coreProperties>
</file>