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5AB" w:rsidRPr="00E50549" w:rsidRDefault="000155AB" w:rsidP="000155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ГЛАВА 16</w:t>
      </w:r>
    </w:p>
    <w:p w:rsidR="000155AB" w:rsidRPr="00E50549" w:rsidRDefault="000155AB" w:rsidP="000155AB">
      <w:pPr>
        <w:autoSpaceDE w:val="0"/>
        <w:autoSpaceDN w:val="0"/>
        <w:adjustRightInd w:val="0"/>
        <w:jc w:val="center"/>
        <w:rPr>
          <w:b/>
          <w:bCs/>
        </w:rPr>
      </w:pPr>
    </w:p>
    <w:p w:rsidR="000155AB" w:rsidRDefault="000155AB" w:rsidP="000155AB">
      <w:pPr>
        <w:autoSpaceDE w:val="0"/>
        <w:autoSpaceDN w:val="0"/>
        <w:adjustRightInd w:val="0"/>
        <w:jc w:val="center"/>
        <w:rPr>
          <w:b/>
          <w:bCs/>
        </w:rPr>
      </w:pPr>
      <w:r w:rsidRPr="00B84632">
        <w:rPr>
          <w:b/>
          <w:bCs/>
        </w:rPr>
        <w:t>ГАСТРОИНТЕСТИН</w:t>
      </w:r>
      <w:r>
        <w:rPr>
          <w:b/>
          <w:bCs/>
        </w:rPr>
        <w:t xml:space="preserve">АЛЬНЫЕ СТРОМАЛЬНЫЕ ОПУХОЛИ </w:t>
      </w:r>
    </w:p>
    <w:p w:rsidR="000155AB" w:rsidRDefault="000155AB" w:rsidP="000155A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(С15-С20; С48)</w:t>
      </w:r>
    </w:p>
    <w:p w:rsidR="000155AB" w:rsidRPr="00076584" w:rsidRDefault="000155AB" w:rsidP="000155AB">
      <w:pPr>
        <w:autoSpaceDE w:val="0"/>
        <w:autoSpaceDN w:val="0"/>
        <w:adjustRightInd w:val="0"/>
        <w:jc w:val="center"/>
        <w:rPr>
          <w:b/>
          <w:bCs/>
        </w:rPr>
      </w:pPr>
    </w:p>
    <w:p w:rsidR="000155AB" w:rsidRDefault="000155AB" w:rsidP="000155AB">
      <w:pPr>
        <w:pStyle w:val="Style4"/>
        <w:widowControl/>
        <w:ind w:left="749"/>
        <w:rPr>
          <w:rStyle w:val="FontStyle24"/>
        </w:rPr>
      </w:pPr>
      <w:r w:rsidRPr="00217628">
        <w:rPr>
          <w:rStyle w:val="FontStyle24"/>
        </w:rPr>
        <w:t>1</w:t>
      </w:r>
      <w:r>
        <w:rPr>
          <w:rStyle w:val="FontStyle24"/>
        </w:rPr>
        <w:t xml:space="preserve">6.1. </w:t>
      </w:r>
      <w:r w:rsidRPr="00274E1C">
        <w:rPr>
          <w:rStyle w:val="FontStyle24"/>
        </w:rPr>
        <w:t>Основные статистические показатели С</w:t>
      </w:r>
      <w:r>
        <w:rPr>
          <w:rStyle w:val="FontStyle24"/>
        </w:rPr>
        <w:t>1</w:t>
      </w:r>
      <w:r w:rsidRPr="00274E1C">
        <w:rPr>
          <w:rStyle w:val="FontStyle24"/>
        </w:rPr>
        <w:t>5</w:t>
      </w:r>
      <w:r>
        <w:rPr>
          <w:rStyle w:val="FontStyle24"/>
        </w:rPr>
        <w:t>–С20; С48.</w:t>
      </w:r>
    </w:p>
    <w:p w:rsidR="000155AB" w:rsidRPr="00093239" w:rsidRDefault="000155AB" w:rsidP="000155AB">
      <w:pPr>
        <w:pStyle w:val="Style4"/>
        <w:widowControl/>
        <w:ind w:left="749"/>
        <w:jc w:val="right"/>
        <w:rPr>
          <w:b/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Т</w:t>
      </w:r>
      <w:r w:rsidRPr="00E50549">
        <w:rPr>
          <w:bCs/>
          <w:color w:val="000000"/>
          <w:sz w:val="28"/>
          <w:szCs w:val="28"/>
        </w:rPr>
        <w:t>аблица 16.1</w:t>
      </w:r>
    </w:p>
    <w:tbl>
      <w:tblPr>
        <w:tblpPr w:leftFromText="180" w:rightFromText="180" w:vertAnchor="text" w:tblpXSpec="center" w:tblpY="1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8"/>
        <w:gridCol w:w="1559"/>
        <w:gridCol w:w="1543"/>
      </w:tblGrid>
      <w:tr w:rsidR="000155AB" w:rsidRPr="00D52971" w:rsidTr="0091738A">
        <w:trPr>
          <w:trHeight w:val="416"/>
        </w:trPr>
        <w:tc>
          <w:tcPr>
            <w:tcW w:w="6248" w:type="dxa"/>
            <w:vMerge w:val="restart"/>
            <w:shd w:val="clear" w:color="auto" w:fill="auto"/>
          </w:tcPr>
          <w:p w:rsidR="000155AB" w:rsidRPr="00D52971" w:rsidRDefault="000155AB" w:rsidP="0091738A">
            <w:pPr>
              <w:contextualSpacing/>
              <w:jc w:val="center"/>
              <w:rPr>
                <w:b/>
                <w:bCs/>
              </w:rPr>
            </w:pPr>
            <w:r w:rsidRPr="00D52971">
              <w:rPr>
                <w:b/>
                <w:bCs/>
              </w:rPr>
              <w:t>Показатель</w:t>
            </w:r>
          </w:p>
        </w:tc>
        <w:tc>
          <w:tcPr>
            <w:tcW w:w="3102" w:type="dxa"/>
            <w:gridSpan w:val="2"/>
            <w:shd w:val="clear" w:color="auto" w:fill="auto"/>
          </w:tcPr>
          <w:p w:rsidR="000155AB" w:rsidRPr="00D52971" w:rsidRDefault="000155AB" w:rsidP="0091738A">
            <w:pPr>
              <w:contextualSpacing/>
              <w:jc w:val="center"/>
              <w:rPr>
                <w:b/>
                <w:bCs/>
              </w:rPr>
            </w:pPr>
            <w:r w:rsidRPr="00D52971">
              <w:rPr>
                <w:b/>
                <w:bCs/>
              </w:rPr>
              <w:t>Число</w:t>
            </w:r>
          </w:p>
        </w:tc>
      </w:tr>
      <w:tr w:rsidR="000155AB" w:rsidRPr="00D52971" w:rsidTr="0091738A">
        <w:trPr>
          <w:trHeight w:val="399"/>
        </w:trPr>
        <w:tc>
          <w:tcPr>
            <w:tcW w:w="6248" w:type="dxa"/>
            <w:vMerge/>
            <w:shd w:val="clear" w:color="auto" w:fill="auto"/>
          </w:tcPr>
          <w:p w:rsidR="000155AB" w:rsidRPr="00D52971" w:rsidRDefault="000155AB" w:rsidP="0091738A">
            <w:pPr>
              <w:contextualSpacing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0155AB" w:rsidRPr="00D52971" w:rsidRDefault="000155AB" w:rsidP="0091738A">
            <w:pPr>
              <w:jc w:val="center"/>
            </w:pPr>
            <w:r w:rsidRPr="00D52971">
              <w:t>2011</w:t>
            </w:r>
          </w:p>
        </w:tc>
        <w:tc>
          <w:tcPr>
            <w:tcW w:w="1543" w:type="dxa"/>
            <w:shd w:val="clear" w:color="auto" w:fill="auto"/>
          </w:tcPr>
          <w:p w:rsidR="000155AB" w:rsidRPr="00D52971" w:rsidRDefault="000155AB" w:rsidP="0091738A">
            <w:pPr>
              <w:jc w:val="center"/>
            </w:pPr>
            <w:r w:rsidRPr="00D52971">
              <w:t>2016</w:t>
            </w:r>
          </w:p>
        </w:tc>
      </w:tr>
      <w:tr w:rsidR="000155AB" w:rsidRPr="00D52971" w:rsidTr="0091738A">
        <w:trPr>
          <w:trHeight w:val="419"/>
        </w:trPr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  <w:rPr>
                <w:b/>
              </w:rPr>
            </w:pPr>
            <w:r w:rsidRPr="00D52971">
              <w:t>Число вновь выявленных случаев заболевания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55AB" w:rsidRPr="00E50549" w:rsidRDefault="000155AB" w:rsidP="0091738A">
            <w:pPr>
              <w:jc w:val="center"/>
            </w:pPr>
            <w:r w:rsidRPr="00E50549">
              <w:t>33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155AB" w:rsidRPr="00E50549" w:rsidRDefault="000155AB" w:rsidP="0091738A">
            <w:pPr>
              <w:jc w:val="center"/>
            </w:pPr>
            <w:r w:rsidRPr="00E50549">
              <w:t>105</w:t>
            </w:r>
          </w:p>
        </w:tc>
      </w:tr>
      <w:tr w:rsidR="000155AB" w:rsidRPr="00D52971" w:rsidTr="0091738A"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  <w:rPr>
                <w:b/>
              </w:rPr>
            </w:pPr>
            <w:r w:rsidRPr="00D52971">
              <w:t>Заболеваемость на 100 000 населения (грубый интенсивный показатель)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0</w:t>
            </w:r>
            <w:r w:rsidRPr="00D52971">
              <w:t>,</w:t>
            </w:r>
            <w:r w:rsidRPr="00D52971">
              <w:rPr>
                <w:lang w:val="en-US"/>
              </w:rPr>
              <w:t>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1,1</w:t>
            </w:r>
          </w:p>
        </w:tc>
      </w:tr>
      <w:tr w:rsidR="000155AB" w:rsidRPr="00D52971" w:rsidTr="0091738A"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</w:pPr>
            <w:r w:rsidRPr="00D52971">
              <w:t xml:space="preserve">Диагноз установлен в </w:t>
            </w:r>
            <w:r w:rsidRPr="00D52971">
              <w:rPr>
                <w:lang w:val="en-US"/>
              </w:rPr>
              <w:t>I</w:t>
            </w:r>
            <w:r w:rsidRPr="00D52971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42</w:t>
            </w:r>
            <w:r w:rsidRPr="00D52971">
              <w:t>,</w:t>
            </w:r>
            <w:r w:rsidRPr="00D52971">
              <w:rPr>
                <w:lang w:val="en-US"/>
              </w:rPr>
              <w:t>8</w:t>
            </w:r>
          </w:p>
        </w:tc>
        <w:tc>
          <w:tcPr>
            <w:tcW w:w="1543" w:type="dxa"/>
            <w:shd w:val="clear" w:color="auto" w:fill="auto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40,0</w:t>
            </w:r>
          </w:p>
        </w:tc>
      </w:tr>
      <w:tr w:rsidR="000155AB" w:rsidRPr="00D52971" w:rsidTr="0091738A"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  <w:rPr>
                <w:b/>
              </w:rPr>
            </w:pPr>
            <w:r w:rsidRPr="00D52971">
              <w:t xml:space="preserve">Диагноз установлен в </w:t>
            </w:r>
            <w:r w:rsidRPr="00D52971">
              <w:rPr>
                <w:lang w:val="en-US"/>
              </w:rPr>
              <w:t>II</w:t>
            </w:r>
            <w:r w:rsidRPr="00D52971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28,6</w:t>
            </w:r>
          </w:p>
        </w:tc>
        <w:tc>
          <w:tcPr>
            <w:tcW w:w="1543" w:type="dxa"/>
            <w:shd w:val="clear" w:color="auto" w:fill="auto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23,0</w:t>
            </w:r>
          </w:p>
        </w:tc>
      </w:tr>
      <w:tr w:rsidR="000155AB" w:rsidRPr="00D52971" w:rsidTr="0091738A"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  <w:rPr>
                <w:b/>
              </w:rPr>
            </w:pPr>
            <w:r w:rsidRPr="00D52971">
              <w:t xml:space="preserve">Диагноз установлен в </w:t>
            </w:r>
            <w:r w:rsidRPr="00D52971">
              <w:rPr>
                <w:lang w:val="en-US"/>
              </w:rPr>
              <w:t>III</w:t>
            </w:r>
            <w:r w:rsidRPr="00D52971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14,3</w:t>
            </w:r>
          </w:p>
        </w:tc>
        <w:tc>
          <w:tcPr>
            <w:tcW w:w="1543" w:type="dxa"/>
            <w:shd w:val="clear" w:color="auto" w:fill="auto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26,0</w:t>
            </w:r>
          </w:p>
        </w:tc>
      </w:tr>
      <w:tr w:rsidR="000155AB" w:rsidRPr="00D52971" w:rsidTr="0091738A"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  <w:rPr>
                <w:b/>
              </w:rPr>
            </w:pPr>
            <w:r w:rsidRPr="00D52971">
              <w:t xml:space="preserve">Диагноз установлен в </w:t>
            </w:r>
            <w:r w:rsidRPr="00D52971">
              <w:rPr>
                <w:lang w:val="en-US"/>
              </w:rPr>
              <w:t>IV</w:t>
            </w:r>
            <w:r w:rsidRPr="00D52971">
              <w:t xml:space="preserve"> стадии заболевания (% к вновь выявленным случаям)</w:t>
            </w:r>
          </w:p>
        </w:tc>
        <w:tc>
          <w:tcPr>
            <w:tcW w:w="1559" w:type="dxa"/>
            <w:shd w:val="clear" w:color="auto" w:fill="auto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14,3</w:t>
            </w:r>
          </w:p>
        </w:tc>
        <w:tc>
          <w:tcPr>
            <w:tcW w:w="1543" w:type="dxa"/>
            <w:shd w:val="clear" w:color="auto" w:fill="auto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11</w:t>
            </w:r>
            <w:r w:rsidRPr="00D52971">
              <w:t>,</w:t>
            </w:r>
            <w:r w:rsidRPr="00D52971">
              <w:rPr>
                <w:lang w:val="en-US"/>
              </w:rPr>
              <w:t>0</w:t>
            </w:r>
          </w:p>
        </w:tc>
      </w:tr>
      <w:tr w:rsidR="000155AB" w:rsidRPr="00D52971" w:rsidTr="0091738A">
        <w:trPr>
          <w:trHeight w:val="423"/>
        </w:trPr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  <w:rPr>
                <w:b/>
              </w:rPr>
            </w:pPr>
            <w:r w:rsidRPr="00D52971">
              <w:t xml:space="preserve">Прожили менее года с момента установления диагноза из числа </w:t>
            </w:r>
            <w:proofErr w:type="gramStart"/>
            <w:r w:rsidRPr="00D52971">
              <w:t>заболевших</w:t>
            </w:r>
            <w:proofErr w:type="gramEnd"/>
            <w:r w:rsidRPr="00D52971">
              <w:t xml:space="preserve"> в предыдущем </w:t>
            </w:r>
            <w:r>
              <w:t xml:space="preserve">году (одногодичная летальность </w:t>
            </w:r>
            <w:r w:rsidRPr="00D52971">
              <w:t>в %)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8,8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2,8</w:t>
            </w:r>
          </w:p>
        </w:tc>
      </w:tr>
      <w:tr w:rsidR="000155AB" w:rsidRPr="00D52971" w:rsidTr="0091738A">
        <w:trPr>
          <w:trHeight w:val="415"/>
        </w:trPr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  <w:rPr>
                <w:b/>
              </w:rPr>
            </w:pPr>
            <w:r w:rsidRPr="00D52971">
              <w:t>Умерло от злокачественных новообразований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21</w:t>
            </w:r>
          </w:p>
        </w:tc>
      </w:tr>
      <w:tr w:rsidR="000155AB" w:rsidRPr="00D52971" w:rsidTr="0091738A">
        <w:trPr>
          <w:trHeight w:val="75"/>
        </w:trPr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  <w:rPr>
                <w:b/>
              </w:rPr>
            </w:pPr>
            <w:r w:rsidRPr="00D52971">
              <w:t>Смертность на 100 000 населения грубый интенсивный показатель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0,2</w:t>
            </w:r>
          </w:p>
        </w:tc>
      </w:tr>
      <w:tr w:rsidR="000155AB" w:rsidRPr="00D52971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  <w:rPr>
                <w:b/>
              </w:rPr>
            </w:pPr>
            <w:r w:rsidRPr="00D52971">
              <w:t>Отношение смертности к заболеваемости в % (интенсивные показатели)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13</w:t>
            </w:r>
            <w:r w:rsidRPr="00D52971">
              <w:t>,</w:t>
            </w:r>
            <w:r w:rsidRPr="00D52971">
              <w:rPr>
                <w:lang w:val="en-US"/>
              </w:rPr>
              <w:t>3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22,3</w:t>
            </w:r>
          </w:p>
        </w:tc>
      </w:tr>
      <w:tr w:rsidR="000155AB" w:rsidRPr="00D52971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  <w:rPr>
                <w:b/>
              </w:rPr>
            </w:pPr>
            <w:r w:rsidRPr="00D52971">
              <w:t>Число пациентов, состоящих на учете на конец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97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  <w:rPr>
                <w:lang w:val="en-US"/>
              </w:rPr>
            </w:pPr>
            <w:r w:rsidRPr="00D52971">
              <w:rPr>
                <w:lang w:val="en-US"/>
              </w:rPr>
              <w:t>318</w:t>
            </w:r>
          </w:p>
        </w:tc>
      </w:tr>
      <w:tr w:rsidR="000155AB" w:rsidRPr="00D52971" w:rsidTr="0091738A">
        <w:trPr>
          <w:trHeight w:val="104"/>
        </w:trPr>
        <w:tc>
          <w:tcPr>
            <w:tcW w:w="6248" w:type="dxa"/>
            <w:shd w:val="clear" w:color="auto" w:fill="auto"/>
          </w:tcPr>
          <w:p w:rsidR="000155AB" w:rsidRPr="00D52971" w:rsidRDefault="000155AB" w:rsidP="0091738A">
            <w:pPr>
              <w:spacing w:before="60" w:after="60"/>
              <w:contextualSpacing/>
              <w:rPr>
                <w:b/>
              </w:rPr>
            </w:pPr>
            <w:r w:rsidRPr="00D52971">
              <w:t>Из них состоящих на учете 5 и более лет,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</w:pPr>
            <w:r w:rsidRPr="00D52971">
              <w:rPr>
                <w:lang w:val="en-US"/>
              </w:rPr>
              <w:t>15</w:t>
            </w:r>
            <w:r w:rsidRPr="00D52971">
              <w:t>,5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0155AB" w:rsidRPr="00D52971" w:rsidRDefault="000155AB" w:rsidP="0091738A">
            <w:pPr>
              <w:jc w:val="center"/>
            </w:pPr>
            <w:r w:rsidRPr="00D52971">
              <w:t>22,3</w:t>
            </w:r>
          </w:p>
        </w:tc>
      </w:tr>
    </w:tbl>
    <w:p w:rsidR="000155AB" w:rsidRPr="006005E1" w:rsidRDefault="000155AB" w:rsidP="000155AB">
      <w:pPr>
        <w:autoSpaceDE w:val="0"/>
        <w:autoSpaceDN w:val="0"/>
        <w:adjustRightInd w:val="0"/>
        <w:ind w:firstLine="708"/>
        <w:jc w:val="both"/>
        <w:rPr>
          <w:rFonts w:eastAsia="BalticaC"/>
          <w:color w:val="C0504D"/>
          <w:lang w:val="en-US"/>
        </w:rPr>
      </w:pPr>
    </w:p>
    <w:p w:rsidR="000155AB" w:rsidRPr="004B5234" w:rsidRDefault="000155AB" w:rsidP="000155AB">
      <w:pPr>
        <w:autoSpaceDE w:val="0"/>
        <w:autoSpaceDN w:val="0"/>
        <w:adjustRightInd w:val="0"/>
        <w:ind w:firstLine="708"/>
        <w:jc w:val="both"/>
        <w:rPr>
          <w:rFonts w:eastAsia="BalticaC"/>
        </w:rPr>
      </w:pPr>
      <w:proofErr w:type="spellStart"/>
      <w:r w:rsidRPr="00093239">
        <w:rPr>
          <w:rFonts w:eastAsia="BalticaC"/>
        </w:rPr>
        <w:lastRenderedPageBreak/>
        <w:t>Гастроинтенстинальные</w:t>
      </w:r>
      <w:proofErr w:type="spellEnd"/>
      <w:r w:rsidRPr="00093239">
        <w:rPr>
          <w:rFonts w:eastAsia="BalticaC"/>
        </w:rPr>
        <w:t xml:space="preserve"> </w:t>
      </w:r>
      <w:proofErr w:type="spellStart"/>
      <w:r w:rsidRPr="00093239">
        <w:rPr>
          <w:rFonts w:eastAsia="BalticaC"/>
        </w:rPr>
        <w:t>стромальные</w:t>
      </w:r>
      <w:proofErr w:type="spellEnd"/>
      <w:r w:rsidRPr="00093239">
        <w:rPr>
          <w:rFonts w:eastAsia="BalticaC"/>
        </w:rPr>
        <w:t xml:space="preserve"> опухоли (ГИСО, </w:t>
      </w:r>
      <w:r w:rsidRPr="00093239">
        <w:rPr>
          <w:rFonts w:eastAsia="BalticaC"/>
          <w:lang w:val="en-US"/>
        </w:rPr>
        <w:t>g</w:t>
      </w:r>
      <w:proofErr w:type="spellStart"/>
      <w:r w:rsidRPr="00093239">
        <w:rPr>
          <w:rFonts w:eastAsia="BalticaC"/>
        </w:rPr>
        <w:t>astro</w:t>
      </w:r>
      <w:r w:rsidRPr="00093239">
        <w:rPr>
          <w:rFonts w:eastAsia="BalticaC"/>
          <w:lang w:val="en-US"/>
        </w:rPr>
        <w:t>i</w:t>
      </w:r>
      <w:r w:rsidRPr="00093239">
        <w:rPr>
          <w:rFonts w:eastAsia="BalticaC"/>
        </w:rPr>
        <w:t>ntestinal</w:t>
      </w:r>
      <w:proofErr w:type="spellEnd"/>
      <w:r w:rsidRPr="00093239">
        <w:rPr>
          <w:rFonts w:eastAsia="BalticaC"/>
        </w:rPr>
        <w:t xml:space="preserve"> </w:t>
      </w:r>
      <w:r w:rsidRPr="00093239">
        <w:rPr>
          <w:rFonts w:eastAsia="BalticaC"/>
          <w:lang w:val="en-US"/>
        </w:rPr>
        <w:t>s</w:t>
      </w:r>
      <w:proofErr w:type="spellStart"/>
      <w:r w:rsidRPr="00093239">
        <w:rPr>
          <w:rFonts w:eastAsia="BalticaC"/>
        </w:rPr>
        <w:t>tromal</w:t>
      </w:r>
      <w:proofErr w:type="spellEnd"/>
      <w:r w:rsidRPr="00093239">
        <w:rPr>
          <w:rFonts w:eastAsia="BalticaC"/>
        </w:rPr>
        <w:t xml:space="preserve"> </w:t>
      </w:r>
      <w:r w:rsidRPr="00093239">
        <w:rPr>
          <w:rFonts w:eastAsia="BalticaC"/>
          <w:lang w:val="en-US"/>
        </w:rPr>
        <w:t>t</w:t>
      </w:r>
      <w:proofErr w:type="spellStart"/>
      <w:r w:rsidRPr="00093239">
        <w:rPr>
          <w:rFonts w:eastAsia="BalticaC"/>
        </w:rPr>
        <w:t>umors</w:t>
      </w:r>
      <w:proofErr w:type="spellEnd"/>
      <w:r w:rsidRPr="00093239">
        <w:rPr>
          <w:rFonts w:eastAsia="BalticaC"/>
        </w:rPr>
        <w:t xml:space="preserve">, GIST, М8936/0-1-3) – редкие </w:t>
      </w:r>
      <w:proofErr w:type="spellStart"/>
      <w:r w:rsidRPr="00093239">
        <w:rPr>
          <w:rFonts w:eastAsia="BalticaC"/>
        </w:rPr>
        <w:t>мезенхимальные</w:t>
      </w:r>
      <w:proofErr w:type="spellEnd"/>
      <w:r w:rsidRPr="00093239">
        <w:rPr>
          <w:rFonts w:eastAsia="BalticaC"/>
        </w:rPr>
        <w:t xml:space="preserve"> новообразования желудочно-кишечного тракта с частотой </w:t>
      </w:r>
      <w:r w:rsidRPr="004B5234">
        <w:rPr>
          <w:rFonts w:eastAsia="BalticaC"/>
        </w:rPr>
        <w:t xml:space="preserve">встречаемости 10–20 случаев на 1 млн. населения в год. На долю ГИСО приходится 80% </w:t>
      </w:r>
      <w:proofErr w:type="spellStart"/>
      <w:r w:rsidRPr="004B5234">
        <w:rPr>
          <w:rFonts w:eastAsia="BalticaC"/>
        </w:rPr>
        <w:t>мезенхимальных</w:t>
      </w:r>
      <w:proofErr w:type="spellEnd"/>
      <w:r w:rsidRPr="004B5234">
        <w:rPr>
          <w:rFonts w:eastAsia="BalticaC"/>
        </w:rPr>
        <w:t xml:space="preserve"> опухолей желудочно-кишечного тракта, которые имеют особые клинико-морфологические, </w:t>
      </w:r>
      <w:proofErr w:type="spellStart"/>
      <w:r w:rsidRPr="004B5234">
        <w:rPr>
          <w:rFonts w:eastAsia="BalticaC"/>
        </w:rPr>
        <w:t>иммуногистологические</w:t>
      </w:r>
      <w:proofErr w:type="spellEnd"/>
      <w:r w:rsidRPr="004B5234">
        <w:rPr>
          <w:rFonts w:eastAsia="BalticaC"/>
        </w:rPr>
        <w:t xml:space="preserve"> и молекулярные характеристики, что предполагает специальную стратегию их лечения. Одинаково часто заболевают мужчины и женщины. Медиана возраста пациентов с ГИСО приходится на 55-65 лет, редко на лиц моложе 40 лет. Могут развиваться в любом отделе желудочно-кишечного тракта, но наиболее часто встречаются в желудке (60-70%) и тонкой кишке (25-35%), реже – в толстой кишке (5%), двенадцатиперстной кишке (5%), пищеводе (&lt;1%) и аппендиксе (&lt;2%), а также определяют в сальнике, брыжейке кишечника и </w:t>
      </w:r>
      <w:proofErr w:type="spellStart"/>
      <w:r w:rsidRPr="004B5234">
        <w:rPr>
          <w:rFonts w:eastAsia="BalticaC"/>
        </w:rPr>
        <w:t>забрюшинном</w:t>
      </w:r>
      <w:proofErr w:type="spellEnd"/>
      <w:r w:rsidRPr="004B5234">
        <w:rPr>
          <w:rFonts w:eastAsia="BalticaC"/>
        </w:rPr>
        <w:t xml:space="preserve"> пространстве. ГИСО составляют до 94% и 83% сарком желудка и тонкой кишки соответственно. ГИСО могут иметь веретеноклеточный, </w:t>
      </w:r>
      <w:proofErr w:type="spellStart"/>
      <w:r w:rsidRPr="004B5234">
        <w:rPr>
          <w:rFonts w:eastAsia="BalticaC"/>
        </w:rPr>
        <w:t>эпителиоидный</w:t>
      </w:r>
      <w:proofErr w:type="spellEnd"/>
      <w:r w:rsidRPr="004B5234">
        <w:rPr>
          <w:rFonts w:eastAsia="BalticaC"/>
        </w:rPr>
        <w:t xml:space="preserve"> и смешанный гистологический тип клеток.</w:t>
      </w:r>
    </w:p>
    <w:p w:rsidR="000155AB" w:rsidRPr="004B5234" w:rsidRDefault="000155AB" w:rsidP="000155AB">
      <w:pPr>
        <w:autoSpaceDE w:val="0"/>
        <w:autoSpaceDN w:val="0"/>
        <w:adjustRightInd w:val="0"/>
        <w:ind w:firstLine="708"/>
        <w:jc w:val="both"/>
        <w:rPr>
          <w:rFonts w:eastAsia="BalticaC"/>
        </w:rPr>
      </w:pPr>
      <w:r w:rsidRPr="004B5234">
        <w:rPr>
          <w:rFonts w:eastAsia="BalticaC"/>
        </w:rPr>
        <w:t xml:space="preserve">Ключевым механизмом развития опухоли является мутация в гене </w:t>
      </w:r>
      <w:r w:rsidRPr="004B5234">
        <w:rPr>
          <w:rFonts w:eastAsia="BalticaC"/>
          <w:lang w:val="en-US"/>
        </w:rPr>
        <w:t>c</w:t>
      </w:r>
      <w:r w:rsidRPr="004B5234">
        <w:rPr>
          <w:rFonts w:eastAsia="BalticaC"/>
        </w:rPr>
        <w:t>-</w:t>
      </w:r>
      <w:r w:rsidRPr="004B5234">
        <w:rPr>
          <w:rFonts w:eastAsia="BalticaC"/>
          <w:lang w:val="en-US"/>
        </w:rPr>
        <w:t>Kit</w:t>
      </w:r>
      <w:r w:rsidRPr="004B5234">
        <w:rPr>
          <w:rFonts w:eastAsia="BalticaC"/>
        </w:rPr>
        <w:t xml:space="preserve"> (80%) или </w:t>
      </w:r>
      <w:r w:rsidRPr="004B5234">
        <w:rPr>
          <w:rFonts w:eastAsia="BalticaC"/>
          <w:lang w:val="en-US"/>
        </w:rPr>
        <w:t>PDGFRA</w:t>
      </w:r>
      <w:r w:rsidRPr="004B5234">
        <w:rPr>
          <w:rFonts w:eastAsia="BalticaC"/>
        </w:rPr>
        <w:t xml:space="preserve"> (10%). Прогрессирование проявляется метастазами в печени и/или по брюшине. </w:t>
      </w:r>
    </w:p>
    <w:p w:rsidR="000155AB" w:rsidRDefault="000155AB" w:rsidP="000155AB">
      <w:pPr>
        <w:autoSpaceDE w:val="0"/>
        <w:autoSpaceDN w:val="0"/>
        <w:adjustRightInd w:val="0"/>
        <w:jc w:val="both"/>
        <w:rPr>
          <w:rFonts w:eastAsia="BalticaC"/>
        </w:rPr>
      </w:pP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b/>
        </w:rPr>
      </w:pPr>
      <w:r>
        <w:rPr>
          <w:rFonts w:eastAsia="BalticaC"/>
          <w:b/>
        </w:rPr>
        <w:t xml:space="preserve">16.2. </w:t>
      </w:r>
      <w:proofErr w:type="spellStart"/>
      <w:r>
        <w:rPr>
          <w:rFonts w:eastAsia="BalticaC"/>
          <w:b/>
        </w:rPr>
        <w:t>Стадирование</w:t>
      </w:r>
      <w:proofErr w:type="spellEnd"/>
      <w:r>
        <w:rPr>
          <w:rFonts w:eastAsia="BalticaC"/>
          <w:b/>
        </w:rPr>
        <w:t xml:space="preserve">, </w:t>
      </w:r>
      <w:r w:rsidRPr="00BB1F83">
        <w:rPr>
          <w:rFonts w:eastAsia="BalticaC"/>
          <w:b/>
        </w:rPr>
        <w:t xml:space="preserve">оценка </w:t>
      </w:r>
      <w:r>
        <w:rPr>
          <w:rFonts w:eastAsia="BalticaC"/>
          <w:b/>
        </w:rPr>
        <w:t xml:space="preserve">степени дифференцировки и </w:t>
      </w:r>
      <w:r w:rsidRPr="00BB1F83">
        <w:rPr>
          <w:rFonts w:eastAsia="BalticaC"/>
          <w:b/>
        </w:rPr>
        <w:t>риска прогрессирования заболевания</w:t>
      </w:r>
      <w:r>
        <w:rPr>
          <w:rFonts w:eastAsia="BalticaC"/>
          <w:b/>
        </w:rPr>
        <w:t>.</w:t>
      </w: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b/>
        </w:rPr>
      </w:pP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</w:rPr>
      </w:pPr>
      <w:r w:rsidRPr="00AD31A4">
        <w:rPr>
          <w:rFonts w:eastAsia="BalticaC"/>
        </w:rPr>
        <w:t xml:space="preserve">Основными прогностическими факторами </w:t>
      </w:r>
      <w:r>
        <w:rPr>
          <w:rFonts w:eastAsia="BalticaC"/>
        </w:rPr>
        <w:t xml:space="preserve">являются: митотический индекс, </w:t>
      </w:r>
      <w:r w:rsidRPr="00AD31A4">
        <w:rPr>
          <w:rFonts w:eastAsia="BalticaC"/>
        </w:rPr>
        <w:t>ра</w:t>
      </w:r>
      <w:r>
        <w:rPr>
          <w:rFonts w:eastAsia="BalticaC"/>
        </w:rPr>
        <w:t>змер и локализация опухоли. О</w:t>
      </w:r>
      <w:r w:rsidRPr="00AD31A4">
        <w:rPr>
          <w:rFonts w:eastAsia="BalticaC"/>
        </w:rPr>
        <w:t>снов</w:t>
      </w:r>
      <w:r>
        <w:rPr>
          <w:rFonts w:eastAsia="BalticaC"/>
        </w:rPr>
        <w:t xml:space="preserve">а </w:t>
      </w:r>
      <w:proofErr w:type="spellStart"/>
      <w:r>
        <w:rPr>
          <w:rFonts w:eastAsia="BalticaC"/>
        </w:rPr>
        <w:t>стадирования</w:t>
      </w:r>
      <w:proofErr w:type="spellEnd"/>
      <w:r>
        <w:rPr>
          <w:rFonts w:eastAsia="BalticaC"/>
        </w:rPr>
        <w:t xml:space="preserve"> – размер </w:t>
      </w:r>
      <w:r w:rsidRPr="00AD31A4">
        <w:rPr>
          <w:rFonts w:eastAsia="BalticaC"/>
        </w:rPr>
        <w:t xml:space="preserve">опухоли и митотический индекс. </w:t>
      </w:r>
      <w:r>
        <w:rPr>
          <w:rFonts w:eastAsia="BalticaC"/>
        </w:rPr>
        <w:t>Митотический индекс</w:t>
      </w:r>
      <w:r w:rsidRPr="00AD31A4">
        <w:rPr>
          <w:rFonts w:eastAsia="BalticaC"/>
        </w:rPr>
        <w:t xml:space="preserve"> определяется путем подсчета числа митозов в 50 полях зрения при большом увеличении микроскопа, объектив 40х, общая площадь исследуемого материала в 50 полях составляет 5 мм</w:t>
      </w:r>
      <w:proofErr w:type="gramStart"/>
      <w:r w:rsidRPr="00AD31A4">
        <w:rPr>
          <w:rFonts w:eastAsia="BalticaC"/>
          <w:vertAlign w:val="superscript"/>
        </w:rPr>
        <w:t>2</w:t>
      </w:r>
      <w:proofErr w:type="gramEnd"/>
      <w:r w:rsidRPr="00AD31A4">
        <w:rPr>
          <w:rFonts w:eastAsia="BalticaC"/>
          <w:vertAlign w:val="superscript"/>
        </w:rPr>
        <w:t xml:space="preserve"> </w:t>
      </w:r>
      <w:r w:rsidRPr="00AD31A4">
        <w:rPr>
          <w:rFonts w:eastAsia="BalticaC"/>
        </w:rPr>
        <w:t>(таблица 1).</w:t>
      </w:r>
    </w:p>
    <w:p w:rsidR="000155AB" w:rsidRPr="00C537E7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</w:rPr>
      </w:pPr>
      <w:r w:rsidRPr="004B5234">
        <w:t>Дополнительные прогностические факторы – разрыв капсулы, наличие опухолевых клеток по линии резекции.</w:t>
      </w:r>
    </w:p>
    <w:p w:rsidR="000155AB" w:rsidRDefault="000155AB" w:rsidP="000155AB">
      <w:pPr>
        <w:autoSpaceDE w:val="0"/>
        <w:autoSpaceDN w:val="0"/>
        <w:adjustRightInd w:val="0"/>
        <w:jc w:val="both"/>
        <w:rPr>
          <w:rFonts w:eastAsia="BalticaC"/>
        </w:rPr>
      </w:pP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b/>
        </w:rPr>
      </w:pPr>
      <w:r w:rsidRPr="007C3BD2">
        <w:rPr>
          <w:rFonts w:eastAsia="BalticaC"/>
          <w:b/>
        </w:rPr>
        <w:t>16.2.1</w:t>
      </w:r>
      <w:r>
        <w:rPr>
          <w:rFonts w:eastAsia="BalticaC"/>
          <w:b/>
        </w:rPr>
        <w:t>.</w:t>
      </w:r>
      <w:r w:rsidRPr="007C3BD2">
        <w:rPr>
          <w:rFonts w:eastAsia="BalticaC"/>
          <w:b/>
        </w:rPr>
        <w:t xml:space="preserve"> Определение степени дифференцировки </w:t>
      </w:r>
      <w:r w:rsidRPr="007C3BD2">
        <w:rPr>
          <w:rFonts w:eastAsia="BalticaC"/>
          <w:b/>
          <w:lang w:val="en-US"/>
        </w:rPr>
        <w:t>GIST</w:t>
      </w:r>
    </w:p>
    <w:p w:rsidR="000155AB" w:rsidRDefault="000155AB" w:rsidP="000155AB">
      <w:pPr>
        <w:autoSpaceDE w:val="0"/>
        <w:autoSpaceDN w:val="0"/>
        <w:adjustRightInd w:val="0"/>
        <w:jc w:val="both"/>
        <w:rPr>
          <w:rFonts w:eastAsia="BalticaC"/>
          <w:b/>
        </w:rPr>
      </w:pPr>
    </w:p>
    <w:p w:rsidR="000155AB" w:rsidRPr="00B84632" w:rsidRDefault="000155AB" w:rsidP="000155AB">
      <w:pPr>
        <w:autoSpaceDE w:val="0"/>
        <w:autoSpaceDN w:val="0"/>
        <w:adjustRightInd w:val="0"/>
        <w:jc w:val="right"/>
        <w:rPr>
          <w:rFonts w:eastAsia="BalticaC"/>
        </w:rPr>
      </w:pPr>
      <w:r w:rsidRPr="00E50549">
        <w:rPr>
          <w:rFonts w:eastAsia="BalticaC"/>
        </w:rPr>
        <w:t>Таблица 16.2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5"/>
        <w:gridCol w:w="5954"/>
      </w:tblGrid>
      <w:tr w:rsidR="000155AB" w:rsidRPr="00B84632" w:rsidTr="0091738A">
        <w:trPr>
          <w:jc w:val="center"/>
        </w:trPr>
        <w:tc>
          <w:tcPr>
            <w:tcW w:w="3795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</w:rPr>
            </w:pPr>
            <w:r w:rsidRPr="00B84632">
              <w:rPr>
                <w:sz w:val="26"/>
                <w:szCs w:val="26"/>
              </w:rPr>
              <w:t>Низкий митотический индекс</w:t>
            </w:r>
          </w:p>
        </w:tc>
        <w:tc>
          <w:tcPr>
            <w:tcW w:w="5954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</w:rPr>
            </w:pPr>
            <w:r w:rsidRPr="00B84632">
              <w:rPr>
                <w:sz w:val="26"/>
                <w:szCs w:val="26"/>
              </w:rPr>
              <w:t xml:space="preserve">Частота митозов 5 и менее в </w:t>
            </w:r>
            <w:r w:rsidRPr="00B84632">
              <w:rPr>
                <w:color w:val="000000"/>
                <w:sz w:val="26"/>
                <w:szCs w:val="26"/>
              </w:rPr>
              <w:t xml:space="preserve">50 полях зрения </w:t>
            </w:r>
          </w:p>
        </w:tc>
      </w:tr>
      <w:tr w:rsidR="000155AB" w:rsidRPr="00B84632" w:rsidTr="0091738A">
        <w:trPr>
          <w:jc w:val="center"/>
        </w:trPr>
        <w:tc>
          <w:tcPr>
            <w:tcW w:w="3795" w:type="dxa"/>
          </w:tcPr>
          <w:p w:rsidR="000155AB" w:rsidRPr="00E50549" w:rsidRDefault="000155AB" w:rsidP="0091738A">
            <w:pPr>
              <w:jc w:val="both"/>
              <w:rPr>
                <w:sz w:val="26"/>
                <w:szCs w:val="26"/>
              </w:rPr>
            </w:pPr>
            <w:r w:rsidRPr="00B84632">
              <w:rPr>
                <w:sz w:val="26"/>
                <w:szCs w:val="26"/>
              </w:rPr>
              <w:t>Высокий митотический индекс</w:t>
            </w:r>
          </w:p>
        </w:tc>
        <w:tc>
          <w:tcPr>
            <w:tcW w:w="5954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</w:rPr>
            </w:pPr>
            <w:r w:rsidRPr="00B84632">
              <w:rPr>
                <w:sz w:val="26"/>
                <w:szCs w:val="26"/>
              </w:rPr>
              <w:t xml:space="preserve">Частота митозов более 5 в </w:t>
            </w:r>
            <w:r w:rsidRPr="00B84632">
              <w:rPr>
                <w:color w:val="000000"/>
                <w:sz w:val="26"/>
                <w:szCs w:val="26"/>
              </w:rPr>
              <w:t xml:space="preserve">50 полях зрения </w:t>
            </w:r>
          </w:p>
        </w:tc>
      </w:tr>
    </w:tbl>
    <w:p w:rsidR="000155AB" w:rsidRDefault="000155AB" w:rsidP="000155AB">
      <w:pPr>
        <w:autoSpaceDE w:val="0"/>
        <w:autoSpaceDN w:val="0"/>
        <w:adjustRightInd w:val="0"/>
        <w:ind w:firstLine="708"/>
        <w:jc w:val="both"/>
        <w:rPr>
          <w:rFonts w:eastAsia="BalticaC"/>
        </w:rPr>
      </w:pPr>
    </w:p>
    <w:p w:rsidR="000155AB" w:rsidRPr="00AD31A4" w:rsidRDefault="000155AB" w:rsidP="000155AB">
      <w:pPr>
        <w:autoSpaceDE w:val="0"/>
        <w:autoSpaceDN w:val="0"/>
        <w:adjustRightInd w:val="0"/>
        <w:ind w:firstLine="708"/>
        <w:jc w:val="both"/>
        <w:rPr>
          <w:rFonts w:eastAsia="BalticaC"/>
        </w:rPr>
      </w:pPr>
      <w:r>
        <w:rPr>
          <w:rFonts w:eastAsia="BalticaC"/>
        </w:rPr>
        <w:t xml:space="preserve">Для </w:t>
      </w:r>
      <w:proofErr w:type="spellStart"/>
      <w:r>
        <w:rPr>
          <w:rFonts w:eastAsia="BalticaC"/>
        </w:rPr>
        <w:t>стадирования</w:t>
      </w:r>
      <w:proofErr w:type="spellEnd"/>
      <w:r>
        <w:rPr>
          <w:rFonts w:eastAsia="BalticaC"/>
        </w:rPr>
        <w:t xml:space="preserve"> ГИСО используется TNM </w:t>
      </w:r>
      <w:r w:rsidRPr="00AD31A4">
        <w:rPr>
          <w:rFonts w:eastAsia="BalticaC"/>
        </w:rPr>
        <w:t xml:space="preserve">классификация </w:t>
      </w:r>
      <w:r w:rsidRPr="00E3246F">
        <w:rPr>
          <w:rFonts w:eastAsia="BalticaC"/>
          <w:shd w:val="clear" w:color="auto" w:fill="FFFFFF"/>
        </w:rPr>
        <w:t>(</w:t>
      </w:r>
      <w:r>
        <w:rPr>
          <w:rFonts w:eastAsia="BalticaC"/>
        </w:rPr>
        <w:t>8-ое издание, 2017</w:t>
      </w:r>
      <w:r w:rsidRPr="00DA070B">
        <w:rPr>
          <w:rFonts w:eastAsia="BalticaC"/>
        </w:rPr>
        <w:t xml:space="preserve"> г.</w:t>
      </w:r>
      <w:proofErr w:type="gramStart"/>
      <w:r w:rsidRPr="00DA070B">
        <w:rPr>
          <w:rFonts w:eastAsia="BalticaC"/>
        </w:rPr>
        <w:t>)</w:t>
      </w:r>
      <w:r>
        <w:rPr>
          <w:rFonts w:eastAsia="BalticaC"/>
        </w:rPr>
        <w:t>(</w:t>
      </w:r>
      <w:proofErr w:type="gramEnd"/>
      <w:r>
        <w:rPr>
          <w:rFonts w:eastAsia="BalticaC"/>
        </w:rPr>
        <w:t xml:space="preserve">табл. 16.3) </w:t>
      </w:r>
    </w:p>
    <w:p w:rsidR="000155AB" w:rsidRPr="00B84632" w:rsidRDefault="000155AB" w:rsidP="000155AB">
      <w:pPr>
        <w:autoSpaceDE w:val="0"/>
        <w:autoSpaceDN w:val="0"/>
        <w:adjustRightInd w:val="0"/>
        <w:jc w:val="both"/>
        <w:rPr>
          <w:rFonts w:eastAsia="BalticaC"/>
        </w:rPr>
      </w:pP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rStyle w:val="FontStyle24"/>
        </w:rPr>
      </w:pPr>
      <w:r>
        <w:rPr>
          <w:rFonts w:eastAsia="BalticaC"/>
          <w:b/>
        </w:rPr>
        <w:t xml:space="preserve">16.3. </w:t>
      </w:r>
      <w:r w:rsidRPr="00B84632">
        <w:rPr>
          <w:rFonts w:eastAsia="BalticaC"/>
          <w:b/>
        </w:rPr>
        <w:t xml:space="preserve">Классификация </w:t>
      </w:r>
      <w:r w:rsidRPr="00B84632">
        <w:rPr>
          <w:rFonts w:eastAsia="BalticaC"/>
          <w:b/>
          <w:lang w:val="en-US"/>
        </w:rPr>
        <w:t>TNM</w:t>
      </w:r>
      <w:r w:rsidRPr="00274E1C">
        <w:rPr>
          <w:rStyle w:val="FontStyle24"/>
        </w:rPr>
        <w:t>(8-я редакция, 2017 г.).</w:t>
      </w:r>
    </w:p>
    <w:p w:rsidR="000155AB" w:rsidRPr="00B84632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b/>
        </w:rPr>
      </w:pPr>
    </w:p>
    <w:p w:rsidR="000155AB" w:rsidRPr="007C3BD2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b/>
        </w:rPr>
      </w:pPr>
      <w:r w:rsidRPr="007C3BD2">
        <w:rPr>
          <w:rFonts w:eastAsia="BalticaC"/>
          <w:b/>
        </w:rPr>
        <w:t>16.3.1</w:t>
      </w:r>
      <w:r>
        <w:rPr>
          <w:rFonts w:eastAsia="BalticaC"/>
          <w:b/>
        </w:rPr>
        <w:t>.</w:t>
      </w:r>
      <w:r w:rsidRPr="007C3BD2">
        <w:rPr>
          <w:rFonts w:eastAsia="BalticaC"/>
          <w:b/>
          <w:lang w:val="en-US"/>
        </w:rPr>
        <w:t>T</w:t>
      </w:r>
      <w:r w:rsidRPr="00E50549">
        <w:rPr>
          <w:rFonts w:eastAsia="BalticaC"/>
          <w:b/>
        </w:rPr>
        <w:t xml:space="preserve"> - </w:t>
      </w:r>
      <w:r w:rsidRPr="007C3BD2">
        <w:rPr>
          <w:rFonts w:eastAsia="BalticaC"/>
          <w:b/>
        </w:rPr>
        <w:t>первичная опухоль</w:t>
      </w:r>
      <w:r>
        <w:rPr>
          <w:rFonts w:eastAsia="BalticaC"/>
          <w:b/>
        </w:rPr>
        <w:t>.</w:t>
      </w: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4"/>
        <w:gridCol w:w="8789"/>
      </w:tblGrid>
      <w:tr w:rsidR="000155AB" w:rsidRPr="00B84632" w:rsidTr="0091738A">
        <w:trPr>
          <w:tblCellSpacing w:w="15" w:type="dxa"/>
        </w:trPr>
        <w:tc>
          <w:tcPr>
            <w:tcW w:w="709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t>T1</w:t>
            </w:r>
          </w:p>
        </w:tc>
        <w:tc>
          <w:tcPr>
            <w:tcW w:w="8744" w:type="dxa"/>
            <w:hideMark/>
          </w:tcPr>
          <w:p w:rsidR="000155AB" w:rsidRPr="00B84632" w:rsidRDefault="000155AB" w:rsidP="0091738A">
            <w:pPr>
              <w:jc w:val="both"/>
            </w:pPr>
            <w:r>
              <w:t>Опухоль ≤</w:t>
            </w:r>
            <w:r w:rsidRPr="00B84632">
              <w:t>2 см в наибольшем измерении</w:t>
            </w:r>
          </w:p>
        </w:tc>
      </w:tr>
      <w:tr w:rsidR="000155AB" w:rsidRPr="00B84632" w:rsidTr="0091738A">
        <w:trPr>
          <w:tblCellSpacing w:w="15" w:type="dxa"/>
        </w:trPr>
        <w:tc>
          <w:tcPr>
            <w:tcW w:w="709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t>T2</w:t>
            </w:r>
          </w:p>
        </w:tc>
        <w:tc>
          <w:tcPr>
            <w:tcW w:w="8744" w:type="dxa"/>
            <w:hideMark/>
          </w:tcPr>
          <w:p w:rsidR="000155AB" w:rsidRPr="00B84632" w:rsidRDefault="000155AB" w:rsidP="0091738A">
            <w:pPr>
              <w:jc w:val="both"/>
            </w:pPr>
            <w:r>
              <w:t>Опухоль &gt;2 см, но ≤</w:t>
            </w:r>
            <w:r w:rsidRPr="00B84632">
              <w:t>5 см в наибольшем измерении</w:t>
            </w:r>
          </w:p>
        </w:tc>
      </w:tr>
      <w:tr w:rsidR="000155AB" w:rsidRPr="00B84632" w:rsidTr="0091738A">
        <w:trPr>
          <w:tblCellSpacing w:w="15" w:type="dxa"/>
        </w:trPr>
        <w:tc>
          <w:tcPr>
            <w:tcW w:w="709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t>T3</w:t>
            </w:r>
          </w:p>
        </w:tc>
        <w:tc>
          <w:tcPr>
            <w:tcW w:w="8744" w:type="dxa"/>
            <w:hideMark/>
          </w:tcPr>
          <w:p w:rsidR="000155AB" w:rsidRPr="00B84632" w:rsidRDefault="000155AB" w:rsidP="0091738A">
            <w:pPr>
              <w:jc w:val="both"/>
            </w:pPr>
            <w:r>
              <w:t>Опухоль &gt;5 см, но ≤</w:t>
            </w:r>
            <w:r w:rsidRPr="00B84632">
              <w:t>10 см в наибольшем измерении</w:t>
            </w:r>
          </w:p>
        </w:tc>
      </w:tr>
      <w:tr w:rsidR="000155AB" w:rsidRPr="00B84632" w:rsidTr="0091738A">
        <w:trPr>
          <w:tblCellSpacing w:w="15" w:type="dxa"/>
        </w:trPr>
        <w:tc>
          <w:tcPr>
            <w:tcW w:w="709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t>T4</w:t>
            </w:r>
          </w:p>
        </w:tc>
        <w:tc>
          <w:tcPr>
            <w:tcW w:w="8744" w:type="dxa"/>
            <w:hideMark/>
          </w:tcPr>
          <w:p w:rsidR="000155AB" w:rsidRPr="00B84632" w:rsidRDefault="000155AB" w:rsidP="0091738A">
            <w:pPr>
              <w:jc w:val="both"/>
            </w:pPr>
            <w:r>
              <w:t>Опухоль &gt;</w:t>
            </w:r>
            <w:r w:rsidRPr="00B84632">
              <w:t>10 см в наибольшем измерении</w:t>
            </w:r>
          </w:p>
        </w:tc>
      </w:tr>
    </w:tbl>
    <w:p w:rsidR="000155AB" w:rsidRPr="007C3BD2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b/>
        </w:rPr>
      </w:pPr>
      <w:r w:rsidRPr="007C3BD2">
        <w:rPr>
          <w:rStyle w:val="a3"/>
        </w:rPr>
        <w:t>16.3.2</w:t>
      </w:r>
      <w:r>
        <w:rPr>
          <w:rStyle w:val="a3"/>
        </w:rPr>
        <w:t>.</w:t>
      </w:r>
      <w:r w:rsidRPr="007C3BD2">
        <w:rPr>
          <w:rStyle w:val="a3"/>
          <w:lang w:val="en-US"/>
        </w:rPr>
        <w:t>N</w:t>
      </w:r>
      <w:r w:rsidRPr="007C3BD2">
        <w:rPr>
          <w:rStyle w:val="a3"/>
        </w:rPr>
        <w:t xml:space="preserve"> - Регионарные лимфатические узлы</w:t>
      </w:r>
      <w:r>
        <w:rPr>
          <w:rStyle w:val="a3"/>
        </w:rPr>
        <w:t>.</w:t>
      </w: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4"/>
        <w:gridCol w:w="8789"/>
      </w:tblGrid>
      <w:tr w:rsidR="000155AB" w:rsidRPr="00B84632" w:rsidTr="0091738A">
        <w:trPr>
          <w:tblCellSpacing w:w="15" w:type="dxa"/>
        </w:trPr>
        <w:tc>
          <w:tcPr>
            <w:tcW w:w="709" w:type="dxa"/>
            <w:hideMark/>
          </w:tcPr>
          <w:p w:rsidR="000155AB" w:rsidRPr="00E50549" w:rsidRDefault="000155AB" w:rsidP="0091738A">
            <w:pPr>
              <w:jc w:val="both"/>
            </w:pPr>
            <w:r w:rsidRPr="00B84632">
              <w:rPr>
                <w:lang w:val="en-US"/>
              </w:rPr>
              <w:t>NX</w:t>
            </w:r>
          </w:p>
        </w:tc>
        <w:tc>
          <w:tcPr>
            <w:tcW w:w="8744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t>Недостаточно данных для оценки состояния регионарных лимфатических узлов</w:t>
            </w:r>
          </w:p>
        </w:tc>
      </w:tr>
      <w:tr w:rsidR="000155AB" w:rsidRPr="00B84632" w:rsidTr="0091738A">
        <w:trPr>
          <w:tblCellSpacing w:w="15" w:type="dxa"/>
        </w:trPr>
        <w:tc>
          <w:tcPr>
            <w:tcW w:w="709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t>N0</w:t>
            </w:r>
          </w:p>
        </w:tc>
        <w:tc>
          <w:tcPr>
            <w:tcW w:w="8744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rPr>
                <w:color w:val="000000"/>
              </w:rPr>
              <w:t xml:space="preserve">Отсутствуют метастазы в </w:t>
            </w:r>
            <w:proofErr w:type="gramStart"/>
            <w:r w:rsidRPr="00B84632">
              <w:rPr>
                <w:color w:val="000000"/>
              </w:rPr>
              <w:t>регионарных</w:t>
            </w:r>
            <w:proofErr w:type="gramEnd"/>
            <w:r w:rsidRPr="00B84632">
              <w:rPr>
                <w:color w:val="000000"/>
              </w:rPr>
              <w:t xml:space="preserve"> </w:t>
            </w:r>
            <w:proofErr w:type="spellStart"/>
            <w:r w:rsidRPr="00B84632">
              <w:rPr>
                <w:color w:val="000000"/>
              </w:rPr>
              <w:t>лимфоузлах</w:t>
            </w:r>
            <w:proofErr w:type="spellEnd"/>
          </w:p>
        </w:tc>
      </w:tr>
      <w:tr w:rsidR="000155AB" w:rsidRPr="00B84632" w:rsidTr="0091738A">
        <w:trPr>
          <w:tblCellSpacing w:w="15" w:type="dxa"/>
        </w:trPr>
        <w:tc>
          <w:tcPr>
            <w:tcW w:w="709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t>N1</w:t>
            </w:r>
          </w:p>
        </w:tc>
        <w:tc>
          <w:tcPr>
            <w:tcW w:w="8744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t>Метастазы в регионарных лимфатических узлах</w:t>
            </w:r>
          </w:p>
        </w:tc>
      </w:tr>
    </w:tbl>
    <w:p w:rsidR="000155AB" w:rsidRPr="00E84DF6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sz w:val="30"/>
          <w:szCs w:val="30"/>
        </w:rPr>
      </w:pPr>
      <w:r w:rsidRPr="00AA319D">
        <w:rPr>
          <w:rFonts w:eastAsia="BalticaC"/>
          <w:szCs w:val="24"/>
        </w:rPr>
        <w:t xml:space="preserve">Примечание: </w:t>
      </w:r>
      <w:proofErr w:type="gramStart"/>
      <w:r w:rsidRPr="00AA319D">
        <w:rPr>
          <w:rFonts w:eastAsia="BalticaC"/>
          <w:szCs w:val="24"/>
        </w:rPr>
        <w:t>Регионарные</w:t>
      </w:r>
      <w:proofErr w:type="gramEnd"/>
      <w:r w:rsidRPr="00AA319D">
        <w:rPr>
          <w:rFonts w:eastAsia="BalticaC"/>
          <w:szCs w:val="24"/>
        </w:rPr>
        <w:t xml:space="preserve"> лимфатические </w:t>
      </w:r>
      <w:proofErr w:type="spellStart"/>
      <w:r w:rsidRPr="00AA319D">
        <w:rPr>
          <w:rFonts w:eastAsia="BalticaC"/>
          <w:szCs w:val="24"/>
        </w:rPr>
        <w:t>лимфоузлы</w:t>
      </w:r>
      <w:proofErr w:type="spellEnd"/>
      <w:r w:rsidRPr="00AA319D">
        <w:rPr>
          <w:rFonts w:eastAsia="BalticaC"/>
          <w:szCs w:val="24"/>
        </w:rPr>
        <w:t xml:space="preserve"> редко поражаются при </w:t>
      </w:r>
      <w:r w:rsidRPr="00E84DF6">
        <w:rPr>
          <w:rFonts w:eastAsia="BalticaC"/>
          <w:szCs w:val="24"/>
          <w:lang w:val="en-US"/>
        </w:rPr>
        <w:t>GIST</w:t>
      </w:r>
      <w:r w:rsidRPr="00E84DF6">
        <w:rPr>
          <w:rFonts w:eastAsia="BalticaC"/>
          <w:szCs w:val="24"/>
        </w:rPr>
        <w:t xml:space="preserve">, поэтому в случаях, когда состояние </w:t>
      </w:r>
      <w:proofErr w:type="spellStart"/>
      <w:r w:rsidRPr="00E84DF6">
        <w:rPr>
          <w:rFonts w:eastAsia="BalticaC"/>
          <w:szCs w:val="24"/>
        </w:rPr>
        <w:t>лимфоузлов</w:t>
      </w:r>
      <w:proofErr w:type="spellEnd"/>
      <w:r w:rsidRPr="00E84DF6">
        <w:rPr>
          <w:rFonts w:eastAsia="BalticaC"/>
          <w:szCs w:val="24"/>
        </w:rPr>
        <w:t xml:space="preserve"> не было оценено (клинически или </w:t>
      </w:r>
      <w:r>
        <w:rPr>
          <w:rFonts w:eastAsia="BalticaC"/>
          <w:szCs w:val="24"/>
        </w:rPr>
        <w:t>морфологически</w:t>
      </w:r>
      <w:r w:rsidRPr="00E84DF6">
        <w:rPr>
          <w:rFonts w:eastAsia="BalticaC"/>
          <w:szCs w:val="24"/>
        </w:rPr>
        <w:t xml:space="preserve">), должна выставляться категория </w:t>
      </w:r>
      <w:r w:rsidRPr="00E84DF6">
        <w:rPr>
          <w:rFonts w:eastAsia="BalticaC"/>
          <w:szCs w:val="24"/>
          <w:lang w:val="en-US"/>
        </w:rPr>
        <w:t>N</w:t>
      </w:r>
      <w:r w:rsidRPr="00E84DF6">
        <w:rPr>
          <w:rFonts w:eastAsia="BalticaC"/>
          <w:szCs w:val="24"/>
        </w:rPr>
        <w:t>0 вместо N</w:t>
      </w:r>
      <w:r w:rsidRPr="00E84DF6">
        <w:rPr>
          <w:rFonts w:eastAsia="BalticaC"/>
          <w:szCs w:val="24"/>
          <w:lang w:val="en-US"/>
        </w:rPr>
        <w:t>X</w:t>
      </w:r>
      <w:r w:rsidRPr="00E84DF6">
        <w:rPr>
          <w:rFonts w:eastAsia="BalticaC"/>
          <w:szCs w:val="24"/>
        </w:rPr>
        <w:t xml:space="preserve"> или </w:t>
      </w:r>
      <w:proofErr w:type="spellStart"/>
      <w:r w:rsidRPr="00E84DF6">
        <w:rPr>
          <w:rFonts w:eastAsia="BalticaC"/>
          <w:szCs w:val="24"/>
          <w:lang w:val="en-US"/>
        </w:rPr>
        <w:t>pNX</w:t>
      </w:r>
      <w:proofErr w:type="spellEnd"/>
      <w:r w:rsidRPr="00E84DF6">
        <w:rPr>
          <w:rFonts w:eastAsia="BalticaC"/>
          <w:szCs w:val="24"/>
        </w:rPr>
        <w:t>.</w:t>
      </w: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b/>
        </w:rPr>
      </w:pPr>
    </w:p>
    <w:p w:rsidR="000155AB" w:rsidRPr="007C3BD2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b/>
        </w:rPr>
      </w:pPr>
      <w:r w:rsidRPr="007C3BD2">
        <w:rPr>
          <w:rFonts w:eastAsia="BalticaC"/>
          <w:b/>
        </w:rPr>
        <w:t>16.3.3</w:t>
      </w:r>
      <w:r>
        <w:rPr>
          <w:rFonts w:eastAsia="BalticaC"/>
          <w:b/>
        </w:rPr>
        <w:t>.</w:t>
      </w:r>
      <w:r w:rsidRPr="007C3BD2">
        <w:rPr>
          <w:rFonts w:eastAsia="BalticaC"/>
          <w:b/>
          <w:lang w:val="en-US"/>
        </w:rPr>
        <w:t>M</w:t>
      </w:r>
      <w:r w:rsidRPr="007C3BD2">
        <w:rPr>
          <w:rFonts w:eastAsia="BalticaC"/>
          <w:b/>
        </w:rPr>
        <w:t>-отдаленные метастазы</w:t>
      </w:r>
      <w:r>
        <w:rPr>
          <w:rFonts w:eastAsia="BalticaC"/>
          <w:b/>
        </w:rPr>
        <w:t>.</w:t>
      </w: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4"/>
        <w:gridCol w:w="8789"/>
      </w:tblGrid>
      <w:tr w:rsidR="000155AB" w:rsidRPr="00B84632" w:rsidTr="0091738A">
        <w:trPr>
          <w:tblCellSpacing w:w="15" w:type="dxa"/>
        </w:trPr>
        <w:tc>
          <w:tcPr>
            <w:tcW w:w="709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lastRenderedPageBreak/>
              <w:t>M0</w:t>
            </w:r>
          </w:p>
        </w:tc>
        <w:tc>
          <w:tcPr>
            <w:tcW w:w="8744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rPr>
                <w:color w:val="000000"/>
              </w:rPr>
              <w:t>Нет отдаленных метастазов</w:t>
            </w:r>
          </w:p>
        </w:tc>
      </w:tr>
      <w:tr w:rsidR="000155AB" w:rsidRPr="00B84632" w:rsidTr="0091738A">
        <w:trPr>
          <w:tblCellSpacing w:w="15" w:type="dxa"/>
        </w:trPr>
        <w:tc>
          <w:tcPr>
            <w:tcW w:w="709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t>M1</w:t>
            </w:r>
          </w:p>
        </w:tc>
        <w:tc>
          <w:tcPr>
            <w:tcW w:w="8744" w:type="dxa"/>
            <w:hideMark/>
          </w:tcPr>
          <w:p w:rsidR="000155AB" w:rsidRPr="00B84632" w:rsidRDefault="000155AB" w:rsidP="0091738A">
            <w:pPr>
              <w:jc w:val="both"/>
            </w:pPr>
            <w:r w:rsidRPr="00B84632">
              <w:rPr>
                <w:color w:val="000000"/>
              </w:rPr>
              <w:t>Имеются отдаленные метастазы</w:t>
            </w:r>
          </w:p>
        </w:tc>
      </w:tr>
    </w:tbl>
    <w:p w:rsidR="000155AB" w:rsidRPr="00B84632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i/>
        </w:rPr>
      </w:pP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b/>
        </w:rPr>
      </w:pPr>
      <w:r w:rsidRPr="00C00151">
        <w:rPr>
          <w:rFonts w:eastAsia="BalticaC"/>
          <w:b/>
        </w:rPr>
        <w:t>16.3.4</w:t>
      </w:r>
      <w:r>
        <w:rPr>
          <w:rFonts w:eastAsia="BalticaC"/>
          <w:b/>
        </w:rPr>
        <w:t>.Группировка по стадиям.</w:t>
      </w:r>
    </w:p>
    <w:p w:rsidR="000155AB" w:rsidRPr="00093239" w:rsidRDefault="000155AB" w:rsidP="000155AB">
      <w:pPr>
        <w:autoSpaceDE w:val="0"/>
        <w:autoSpaceDN w:val="0"/>
        <w:adjustRightInd w:val="0"/>
        <w:ind w:firstLine="709"/>
        <w:jc w:val="right"/>
        <w:rPr>
          <w:rFonts w:eastAsia="BalticaC"/>
        </w:rPr>
      </w:pPr>
      <w:r>
        <w:rPr>
          <w:rFonts w:eastAsia="BalticaC"/>
        </w:rPr>
        <w:t>Т</w:t>
      </w:r>
      <w:r w:rsidRPr="00E50549">
        <w:rPr>
          <w:rFonts w:eastAsia="BalticaC"/>
        </w:rPr>
        <w:t>аблица 16.3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7"/>
        <w:gridCol w:w="1183"/>
        <w:gridCol w:w="1183"/>
        <w:gridCol w:w="1183"/>
        <w:gridCol w:w="4785"/>
      </w:tblGrid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rFonts w:eastAsia="BalticaC"/>
                <w:sz w:val="26"/>
                <w:szCs w:val="26"/>
              </w:rPr>
              <w:t>Стадия</w:t>
            </w:r>
          </w:p>
        </w:tc>
        <w:tc>
          <w:tcPr>
            <w:tcW w:w="1183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</w:t>
            </w:r>
          </w:p>
        </w:tc>
        <w:tc>
          <w:tcPr>
            <w:tcW w:w="1183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N</w:t>
            </w:r>
          </w:p>
        </w:tc>
        <w:tc>
          <w:tcPr>
            <w:tcW w:w="1183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M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sz w:val="26"/>
                <w:szCs w:val="26"/>
              </w:rPr>
              <w:t>Митотический индекс</w:t>
            </w:r>
          </w:p>
        </w:tc>
      </w:tr>
      <w:tr w:rsidR="000155AB" w:rsidRPr="00B84632" w:rsidTr="0091738A">
        <w:tc>
          <w:tcPr>
            <w:tcW w:w="9571" w:type="dxa"/>
            <w:gridSpan w:val="5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GIST</w:t>
            </w:r>
            <w:r w:rsidRPr="00B84632">
              <w:rPr>
                <w:rFonts w:eastAsia="BalticaC"/>
                <w:sz w:val="26"/>
                <w:szCs w:val="26"/>
              </w:rPr>
              <w:t>желудка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IA</w:t>
            </w:r>
          </w:p>
        </w:tc>
        <w:tc>
          <w:tcPr>
            <w:tcW w:w="1183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</w:t>
            </w:r>
            <w:r w:rsidRPr="00E50549">
              <w:rPr>
                <w:rFonts w:eastAsia="BalticaC"/>
                <w:sz w:val="26"/>
                <w:szCs w:val="26"/>
              </w:rPr>
              <w:t xml:space="preserve">1, </w:t>
            </w:r>
            <w:r w:rsidRPr="00B84632">
              <w:rPr>
                <w:rFonts w:eastAsia="BalticaC"/>
                <w:sz w:val="26"/>
                <w:szCs w:val="26"/>
                <w:lang w:val="en-US"/>
              </w:rPr>
              <w:t>T</w:t>
            </w:r>
            <w:r w:rsidRPr="00E50549">
              <w:rPr>
                <w:rFonts w:eastAsia="BalticaC"/>
                <w:sz w:val="26"/>
                <w:szCs w:val="26"/>
              </w:rPr>
              <w:t>2</w:t>
            </w:r>
          </w:p>
        </w:tc>
        <w:tc>
          <w:tcPr>
            <w:tcW w:w="1183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E50549">
              <w:rPr>
                <w:rFonts w:eastAsia="BalticaC"/>
                <w:sz w:val="26"/>
                <w:szCs w:val="26"/>
              </w:rPr>
              <w:t>0</w:t>
            </w:r>
          </w:p>
        </w:tc>
        <w:tc>
          <w:tcPr>
            <w:tcW w:w="1183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E50549">
              <w:rPr>
                <w:rFonts w:eastAsia="BalticaC"/>
                <w:sz w:val="26"/>
                <w:szCs w:val="26"/>
              </w:rPr>
              <w:t>0</w:t>
            </w:r>
          </w:p>
        </w:tc>
        <w:tc>
          <w:tcPr>
            <w:tcW w:w="4785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sz w:val="26"/>
                <w:szCs w:val="26"/>
              </w:rPr>
              <w:t>Низкий митотический индекс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IB</w:t>
            </w:r>
          </w:p>
        </w:tc>
        <w:tc>
          <w:tcPr>
            <w:tcW w:w="1183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</w:t>
            </w:r>
            <w:r w:rsidRPr="00E50549">
              <w:rPr>
                <w:rFonts w:eastAsia="BalticaC"/>
                <w:sz w:val="26"/>
                <w:szCs w:val="26"/>
              </w:rPr>
              <w:t>3</w:t>
            </w:r>
          </w:p>
        </w:tc>
        <w:tc>
          <w:tcPr>
            <w:tcW w:w="1183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E50549">
              <w:rPr>
                <w:rFonts w:eastAsia="BalticaC"/>
                <w:sz w:val="26"/>
                <w:szCs w:val="26"/>
              </w:rPr>
              <w:t>0</w:t>
            </w:r>
          </w:p>
        </w:tc>
        <w:tc>
          <w:tcPr>
            <w:tcW w:w="1183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E50549">
              <w:rPr>
                <w:rFonts w:eastAsia="BalticaC"/>
                <w:sz w:val="26"/>
                <w:szCs w:val="26"/>
              </w:rPr>
              <w:t>0</w:t>
            </w:r>
          </w:p>
        </w:tc>
        <w:tc>
          <w:tcPr>
            <w:tcW w:w="4785" w:type="dxa"/>
          </w:tcPr>
          <w:p w:rsidR="000155AB" w:rsidRPr="00E50549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sz w:val="26"/>
                <w:szCs w:val="26"/>
              </w:rPr>
              <w:t>Низкий митотический индекс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II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T1, T2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sz w:val="26"/>
                <w:szCs w:val="26"/>
              </w:rPr>
              <w:t>Высокий митотический индекс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T4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</w:rPr>
            </w:pPr>
            <w:r w:rsidRPr="00B84632">
              <w:rPr>
                <w:sz w:val="26"/>
                <w:szCs w:val="26"/>
              </w:rPr>
              <w:t>Низкий митотический индекс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IIIA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T3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  <w:lang w:val="en-US"/>
              </w:rPr>
            </w:pPr>
            <w:r w:rsidRPr="00B84632">
              <w:rPr>
                <w:sz w:val="26"/>
                <w:szCs w:val="26"/>
              </w:rPr>
              <w:t>Высокий митотический индекс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IIIB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T4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</w:rPr>
            </w:pPr>
            <w:r w:rsidRPr="00B84632">
              <w:rPr>
                <w:sz w:val="26"/>
                <w:szCs w:val="26"/>
              </w:rPr>
              <w:t>Высокий митотический индекс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IV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Cs w:val="24"/>
                <w:lang w:val="en-US"/>
              </w:rPr>
            </w:pPr>
            <w:proofErr w:type="spellStart"/>
            <w:r w:rsidRPr="00B84632">
              <w:rPr>
                <w:szCs w:val="24"/>
              </w:rPr>
              <w:t>любоезначение</w:t>
            </w:r>
            <w:proofErr w:type="spellEnd"/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1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</w:t>
            </w:r>
            <w:r w:rsidRPr="00B84632">
              <w:rPr>
                <w:sz w:val="26"/>
                <w:szCs w:val="26"/>
              </w:rPr>
              <w:t>юбоезначение</w:t>
            </w:r>
            <w:proofErr w:type="spellEnd"/>
            <w:r w:rsidRPr="00B84632">
              <w:rPr>
                <w:sz w:val="26"/>
                <w:szCs w:val="26"/>
              </w:rPr>
              <w:t xml:space="preserve"> 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Cs w:val="24"/>
              </w:rPr>
            </w:pPr>
            <w:proofErr w:type="spellStart"/>
            <w:r w:rsidRPr="00B84632">
              <w:rPr>
                <w:szCs w:val="24"/>
              </w:rPr>
              <w:t>любоезначение</w:t>
            </w:r>
            <w:proofErr w:type="spellEnd"/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Cs w:val="24"/>
                <w:lang w:val="en-US"/>
              </w:rPr>
            </w:pPr>
            <w:proofErr w:type="spellStart"/>
            <w:r w:rsidRPr="00B84632">
              <w:rPr>
                <w:szCs w:val="24"/>
              </w:rPr>
              <w:t>любоезначение</w:t>
            </w:r>
            <w:proofErr w:type="spellEnd"/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1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</w:t>
            </w:r>
            <w:r w:rsidRPr="00B84632">
              <w:rPr>
                <w:sz w:val="26"/>
                <w:szCs w:val="26"/>
              </w:rPr>
              <w:t>юбоезначение</w:t>
            </w:r>
            <w:proofErr w:type="spellEnd"/>
          </w:p>
        </w:tc>
      </w:tr>
      <w:tr w:rsidR="000155AB" w:rsidRPr="00B84632" w:rsidTr="0091738A">
        <w:tc>
          <w:tcPr>
            <w:tcW w:w="9571" w:type="dxa"/>
            <w:gridSpan w:val="5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</w:rPr>
            </w:pPr>
            <w:r w:rsidRPr="00B84632">
              <w:rPr>
                <w:sz w:val="26"/>
                <w:szCs w:val="26"/>
                <w:lang w:val="en-US"/>
              </w:rPr>
              <w:t xml:space="preserve">GIST </w:t>
            </w:r>
            <w:r w:rsidRPr="00B84632">
              <w:rPr>
                <w:sz w:val="26"/>
                <w:szCs w:val="26"/>
              </w:rPr>
              <w:t>тонкого кишечника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I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T1, T2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sz w:val="26"/>
                <w:szCs w:val="26"/>
              </w:rPr>
              <w:t>Низкий митотический индекс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II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</w:t>
            </w:r>
            <w:r w:rsidRPr="00B84632">
              <w:rPr>
                <w:rFonts w:eastAsia="BalticaC"/>
                <w:sz w:val="26"/>
                <w:szCs w:val="26"/>
              </w:rPr>
              <w:t>3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sz w:val="26"/>
                <w:szCs w:val="26"/>
              </w:rPr>
              <w:t>Низкий митотический индекс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IIIA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</w:t>
            </w:r>
            <w:r w:rsidRPr="00B84632">
              <w:rPr>
                <w:rFonts w:eastAsia="BalticaC"/>
                <w:sz w:val="26"/>
                <w:szCs w:val="26"/>
              </w:rPr>
              <w:t>1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  <w:lang w:val="en-US"/>
              </w:rPr>
            </w:pPr>
            <w:r w:rsidRPr="00B84632">
              <w:rPr>
                <w:sz w:val="26"/>
                <w:szCs w:val="26"/>
              </w:rPr>
              <w:t>Высокий митотический индекс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</w:t>
            </w:r>
            <w:r w:rsidRPr="00B84632">
              <w:rPr>
                <w:rFonts w:eastAsia="BalticaC"/>
                <w:sz w:val="26"/>
                <w:szCs w:val="26"/>
              </w:rPr>
              <w:t>4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sz w:val="26"/>
                <w:szCs w:val="26"/>
              </w:rPr>
              <w:t>Низкий митотический индекс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IIIB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T2, T3, T4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</w:rPr>
            </w:pPr>
            <w:r w:rsidRPr="00B84632">
              <w:rPr>
                <w:sz w:val="26"/>
                <w:szCs w:val="26"/>
              </w:rPr>
              <w:t>Высокий митотический индекс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IV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Cs w:val="24"/>
                <w:lang w:val="en-US"/>
              </w:rPr>
            </w:pPr>
            <w:proofErr w:type="spellStart"/>
            <w:r w:rsidRPr="00B84632">
              <w:rPr>
                <w:szCs w:val="24"/>
              </w:rPr>
              <w:t>любоезначение</w:t>
            </w:r>
            <w:proofErr w:type="spellEnd"/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1</w:t>
            </w: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t>0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</w:t>
            </w:r>
            <w:r w:rsidRPr="00B84632">
              <w:rPr>
                <w:sz w:val="26"/>
                <w:szCs w:val="26"/>
              </w:rPr>
              <w:t>юбоезначение</w:t>
            </w:r>
            <w:proofErr w:type="spellEnd"/>
            <w:r w:rsidRPr="00B84632">
              <w:rPr>
                <w:sz w:val="26"/>
                <w:szCs w:val="26"/>
              </w:rPr>
              <w:t xml:space="preserve"> </w:t>
            </w:r>
          </w:p>
        </w:tc>
      </w:tr>
      <w:tr w:rsidR="000155AB" w:rsidRPr="00B84632" w:rsidTr="0091738A">
        <w:tc>
          <w:tcPr>
            <w:tcW w:w="1237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Cs w:val="24"/>
              </w:rPr>
            </w:pPr>
            <w:proofErr w:type="spellStart"/>
            <w:r w:rsidRPr="00B84632">
              <w:rPr>
                <w:szCs w:val="24"/>
              </w:rPr>
              <w:t>любоез</w:t>
            </w:r>
            <w:r w:rsidRPr="00B84632">
              <w:rPr>
                <w:szCs w:val="24"/>
              </w:rPr>
              <w:lastRenderedPageBreak/>
              <w:t>начение</w:t>
            </w:r>
            <w:proofErr w:type="spellEnd"/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Cs w:val="24"/>
                <w:lang w:val="en-US"/>
              </w:rPr>
            </w:pPr>
            <w:proofErr w:type="spellStart"/>
            <w:r w:rsidRPr="00B84632">
              <w:rPr>
                <w:szCs w:val="24"/>
              </w:rPr>
              <w:lastRenderedPageBreak/>
              <w:t>любоез</w:t>
            </w:r>
            <w:r w:rsidRPr="00B84632">
              <w:rPr>
                <w:szCs w:val="24"/>
              </w:rPr>
              <w:lastRenderedPageBreak/>
              <w:t>начение</w:t>
            </w:r>
            <w:proofErr w:type="spellEnd"/>
          </w:p>
        </w:tc>
        <w:tc>
          <w:tcPr>
            <w:tcW w:w="1183" w:type="dxa"/>
          </w:tcPr>
          <w:p w:rsidR="000155AB" w:rsidRPr="00B84632" w:rsidRDefault="000155AB" w:rsidP="0091738A">
            <w:pPr>
              <w:autoSpaceDE w:val="0"/>
              <w:autoSpaceDN w:val="0"/>
              <w:adjustRightInd w:val="0"/>
              <w:jc w:val="both"/>
              <w:rPr>
                <w:rFonts w:eastAsia="BalticaC"/>
                <w:sz w:val="26"/>
                <w:szCs w:val="26"/>
                <w:lang w:val="en-US"/>
              </w:rPr>
            </w:pPr>
            <w:r w:rsidRPr="00B84632">
              <w:rPr>
                <w:rFonts w:eastAsia="BalticaC"/>
                <w:sz w:val="26"/>
                <w:szCs w:val="26"/>
                <w:lang w:val="en-US"/>
              </w:rPr>
              <w:lastRenderedPageBreak/>
              <w:t>1</w:t>
            </w:r>
          </w:p>
        </w:tc>
        <w:tc>
          <w:tcPr>
            <w:tcW w:w="4785" w:type="dxa"/>
          </w:tcPr>
          <w:p w:rsidR="000155AB" w:rsidRPr="00B84632" w:rsidRDefault="000155AB" w:rsidP="0091738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</w:t>
            </w:r>
            <w:r w:rsidRPr="00B84632">
              <w:rPr>
                <w:sz w:val="26"/>
                <w:szCs w:val="26"/>
              </w:rPr>
              <w:t>юбоезначение</w:t>
            </w:r>
            <w:proofErr w:type="spellEnd"/>
          </w:p>
        </w:tc>
      </w:tr>
    </w:tbl>
    <w:p w:rsidR="000155AB" w:rsidRDefault="000155AB" w:rsidP="000155AB">
      <w:pPr>
        <w:autoSpaceDE w:val="0"/>
        <w:autoSpaceDN w:val="0"/>
        <w:adjustRightInd w:val="0"/>
        <w:ind w:firstLine="708"/>
        <w:jc w:val="both"/>
        <w:rPr>
          <w:rFonts w:eastAsia="BalticaC"/>
        </w:rPr>
      </w:pPr>
    </w:p>
    <w:p w:rsidR="000155AB" w:rsidRPr="00B84632" w:rsidRDefault="000155AB" w:rsidP="000155AB">
      <w:pPr>
        <w:autoSpaceDE w:val="0"/>
        <w:autoSpaceDN w:val="0"/>
        <w:adjustRightInd w:val="0"/>
        <w:ind w:firstLine="709"/>
        <w:jc w:val="both"/>
        <w:rPr>
          <w:rFonts w:eastAsia="BalticaC"/>
          <w:i/>
        </w:rPr>
      </w:pPr>
      <w:proofErr w:type="gramStart"/>
      <w:r w:rsidRPr="00B84632">
        <w:rPr>
          <w:rFonts w:eastAsia="BalticaC"/>
          <w:i/>
        </w:rPr>
        <w:t xml:space="preserve">Примечание: критерии </w:t>
      </w:r>
      <w:proofErr w:type="spellStart"/>
      <w:r w:rsidRPr="00B84632">
        <w:rPr>
          <w:rFonts w:eastAsia="BalticaC"/>
          <w:i/>
        </w:rPr>
        <w:t>стадирования</w:t>
      </w:r>
      <w:proofErr w:type="spellEnd"/>
      <w:r w:rsidRPr="00B84632">
        <w:rPr>
          <w:rFonts w:eastAsia="BalticaC"/>
          <w:i/>
        </w:rPr>
        <w:t xml:space="preserve"> для опухолей желудка могут применяться</w:t>
      </w:r>
      <w:r>
        <w:rPr>
          <w:rFonts w:eastAsia="BalticaC"/>
          <w:i/>
        </w:rPr>
        <w:t xml:space="preserve"> у первичных </w:t>
      </w:r>
      <w:proofErr w:type="spellStart"/>
      <w:r>
        <w:rPr>
          <w:rFonts w:eastAsia="BalticaC"/>
          <w:i/>
        </w:rPr>
        <w:t>солитарных</w:t>
      </w:r>
      <w:proofErr w:type="spellEnd"/>
      <w:r>
        <w:rPr>
          <w:rFonts w:eastAsia="BalticaC"/>
          <w:i/>
        </w:rPr>
        <w:t xml:space="preserve"> ГИСО</w:t>
      </w:r>
      <w:r w:rsidRPr="00B84632">
        <w:rPr>
          <w:rFonts w:eastAsia="BalticaC"/>
          <w:i/>
        </w:rPr>
        <w:t xml:space="preserve"> сал</w:t>
      </w:r>
      <w:r>
        <w:rPr>
          <w:rFonts w:eastAsia="BalticaC"/>
          <w:i/>
        </w:rPr>
        <w:t>ьника</w:t>
      </w:r>
      <w:r w:rsidRPr="00A77352">
        <w:rPr>
          <w:rFonts w:eastAsia="BalticaC"/>
          <w:i/>
        </w:rPr>
        <w:t>,</w:t>
      </w:r>
      <w:r>
        <w:rPr>
          <w:rFonts w:eastAsia="BalticaC"/>
          <w:i/>
        </w:rPr>
        <w:t xml:space="preserve"> к</w:t>
      </w:r>
      <w:r w:rsidRPr="00B84632">
        <w:rPr>
          <w:rFonts w:eastAsia="BalticaC"/>
          <w:i/>
        </w:rPr>
        <w:t xml:space="preserve">ритерии </w:t>
      </w:r>
      <w:proofErr w:type="spellStart"/>
      <w:r w:rsidRPr="00B84632">
        <w:rPr>
          <w:rFonts w:eastAsia="BalticaC"/>
          <w:i/>
        </w:rPr>
        <w:t>стадирования</w:t>
      </w:r>
      <w:proofErr w:type="spellEnd"/>
      <w:r w:rsidRPr="00B84632">
        <w:rPr>
          <w:rFonts w:eastAsia="BalticaC"/>
          <w:i/>
        </w:rPr>
        <w:t xml:space="preserve"> для опухолей </w:t>
      </w:r>
      <w:proofErr w:type="spellStart"/>
      <w:r w:rsidRPr="00B84632">
        <w:rPr>
          <w:rFonts w:eastAsia="BalticaC"/>
          <w:i/>
        </w:rPr>
        <w:t>тонкого</w:t>
      </w:r>
      <w:r>
        <w:rPr>
          <w:rFonts w:eastAsia="BalticaC"/>
          <w:i/>
        </w:rPr>
        <w:t>кишечника</w:t>
      </w:r>
      <w:proofErr w:type="spellEnd"/>
      <w:r w:rsidRPr="00B84632">
        <w:rPr>
          <w:rFonts w:eastAsia="BalticaC"/>
          <w:i/>
        </w:rPr>
        <w:t xml:space="preserve"> могут применяться при </w:t>
      </w:r>
      <w:r>
        <w:rPr>
          <w:rFonts w:eastAsia="BalticaC"/>
          <w:i/>
        </w:rPr>
        <w:t>ГИСО</w:t>
      </w:r>
      <w:r w:rsidRPr="00B84632">
        <w:rPr>
          <w:rFonts w:eastAsia="BalticaC"/>
          <w:i/>
        </w:rPr>
        <w:t xml:space="preserve"> пищевода, ободочной, прямой кишки и брыжейки.</w:t>
      </w:r>
      <w:proofErr w:type="gramEnd"/>
    </w:p>
    <w:p w:rsidR="000155AB" w:rsidRPr="00B84632" w:rsidRDefault="000155AB" w:rsidP="000155AB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0155AB" w:rsidRPr="00FD243F" w:rsidRDefault="000155AB" w:rsidP="000155AB">
      <w:pPr>
        <w:pStyle w:val="5"/>
        <w:ind w:firstLine="720"/>
        <w:jc w:val="both"/>
        <w:rPr>
          <w:rFonts w:ascii="Times New Roman" w:hAnsi="Times New Roman" w:cs="Times New Roman"/>
          <w:b/>
          <w:bCs/>
          <w:i w:val="0"/>
          <w:color w:val="000000"/>
        </w:rPr>
      </w:pPr>
      <w:r>
        <w:rPr>
          <w:rFonts w:ascii="Times New Roman" w:hAnsi="Times New Roman" w:cs="Times New Roman"/>
          <w:b/>
          <w:bCs/>
          <w:i w:val="0"/>
          <w:color w:val="000000"/>
        </w:rPr>
        <w:t xml:space="preserve">16.4. </w:t>
      </w:r>
      <w:r w:rsidRPr="00B84632">
        <w:rPr>
          <w:rFonts w:ascii="Times New Roman" w:hAnsi="Times New Roman" w:cs="Times New Roman"/>
          <w:b/>
          <w:bCs/>
          <w:i w:val="0"/>
          <w:color w:val="000000"/>
        </w:rPr>
        <w:t>Диагностические мероприятия.</w:t>
      </w:r>
    </w:p>
    <w:p w:rsidR="000155AB" w:rsidRPr="006813AB" w:rsidRDefault="000155AB" w:rsidP="000155AB">
      <w:pPr>
        <w:autoSpaceDE w:val="0"/>
        <w:autoSpaceDN w:val="0"/>
        <w:adjustRightInd w:val="0"/>
        <w:ind w:firstLine="709"/>
        <w:jc w:val="both"/>
      </w:pPr>
      <w:proofErr w:type="gramStart"/>
      <w:r w:rsidRPr="006813AB">
        <w:t xml:space="preserve">План обследования включает изучение жалоб и анамнеза заболевания, общее </w:t>
      </w:r>
      <w:proofErr w:type="spellStart"/>
      <w:r w:rsidRPr="006813AB">
        <w:t>физикальное</w:t>
      </w:r>
      <w:proofErr w:type="spellEnd"/>
      <w:r w:rsidRPr="006813AB">
        <w:t xml:space="preserve"> обследование, пальцевое исследование прямой кишки, осмотр гинеколога у женщин, стандартные лабораторные тесты (группа крови, резус-фактор, </w:t>
      </w:r>
      <w:proofErr w:type="spellStart"/>
      <w:r w:rsidRPr="006813AB">
        <w:t>серореакция</w:t>
      </w:r>
      <w:proofErr w:type="spellEnd"/>
      <w:r w:rsidRPr="006813AB">
        <w:t xml:space="preserve"> на сифилис, общий анализ крови, общий анализ мочи, биохимическое исследование крови (белок, </w:t>
      </w:r>
      <w:proofErr w:type="spellStart"/>
      <w:r w:rsidRPr="006813AB">
        <w:t>креатинин</w:t>
      </w:r>
      <w:proofErr w:type="spellEnd"/>
      <w:r w:rsidRPr="006813AB">
        <w:t xml:space="preserve">, мочевина, билирубин, </w:t>
      </w:r>
      <w:proofErr w:type="spellStart"/>
      <w:r w:rsidRPr="006813AB">
        <w:t>АсАТ</w:t>
      </w:r>
      <w:proofErr w:type="spellEnd"/>
      <w:r w:rsidRPr="006813AB">
        <w:t xml:space="preserve">, </w:t>
      </w:r>
      <w:proofErr w:type="spellStart"/>
      <w:r w:rsidRPr="006813AB">
        <w:t>АлАТ</w:t>
      </w:r>
      <w:proofErr w:type="spellEnd"/>
      <w:r w:rsidRPr="006813AB">
        <w:t xml:space="preserve">, щелочная фосфатаза, амилаза, глюкоза, электролиты - K, </w:t>
      </w:r>
      <w:proofErr w:type="spellStart"/>
      <w:r w:rsidRPr="006813AB">
        <w:t>Na</w:t>
      </w:r>
      <w:proofErr w:type="spellEnd"/>
      <w:r w:rsidRPr="006813AB">
        <w:t xml:space="preserve">, </w:t>
      </w:r>
      <w:proofErr w:type="spellStart"/>
      <w:r w:rsidRPr="006813AB">
        <w:t>Ca</w:t>
      </w:r>
      <w:proofErr w:type="spellEnd"/>
      <w:r w:rsidRPr="006813AB">
        <w:t xml:space="preserve">, </w:t>
      </w:r>
      <w:proofErr w:type="spellStart"/>
      <w:r w:rsidRPr="006813AB">
        <w:t>Cl</w:t>
      </w:r>
      <w:proofErr w:type="spellEnd"/>
      <w:r w:rsidRPr="006813AB">
        <w:t xml:space="preserve">)), </w:t>
      </w:r>
      <w:proofErr w:type="spellStart"/>
      <w:r w:rsidRPr="006813AB">
        <w:t>коагулограмма</w:t>
      </w:r>
      <w:proofErr w:type="spellEnd"/>
      <w:r w:rsidRPr="006813AB">
        <w:t xml:space="preserve"> по показанием, функциональные тесты, состав которых определяется</w:t>
      </w:r>
      <w:proofErr w:type="gramEnd"/>
      <w:r w:rsidRPr="006813AB">
        <w:t xml:space="preserve"> </w:t>
      </w:r>
      <w:proofErr w:type="gramStart"/>
      <w:r w:rsidRPr="006813AB">
        <w:t xml:space="preserve">выраженностью сопутствующей патологии (ЭКГ, исследование функции внешнего дыхания, </w:t>
      </w:r>
      <w:proofErr w:type="spellStart"/>
      <w:r w:rsidRPr="006813AB">
        <w:t>эхокардиография</w:t>
      </w:r>
      <w:proofErr w:type="spellEnd"/>
      <w:r w:rsidRPr="006813AB">
        <w:t xml:space="preserve">, </w:t>
      </w:r>
      <w:proofErr w:type="spellStart"/>
      <w:r w:rsidRPr="006813AB">
        <w:t>холтеровское</w:t>
      </w:r>
      <w:proofErr w:type="spellEnd"/>
      <w:r w:rsidRPr="006813AB">
        <w:t xml:space="preserve"> </w:t>
      </w:r>
      <w:proofErr w:type="spellStart"/>
      <w:r w:rsidRPr="006813AB">
        <w:t>мониторирование</w:t>
      </w:r>
      <w:proofErr w:type="spellEnd"/>
      <w:r w:rsidRPr="006813AB">
        <w:t xml:space="preserve">, исследование ФВД, УЗИ сосудов (вен нижних конечностей, ультразвуковая </w:t>
      </w:r>
      <w:proofErr w:type="spellStart"/>
      <w:r w:rsidRPr="006813AB">
        <w:t>допплерография</w:t>
      </w:r>
      <w:proofErr w:type="spellEnd"/>
      <w:r w:rsidRPr="006813AB">
        <w:t xml:space="preserve"> сосудов и т.д.), а также консультация узких специалистов (по показанием с учетом сопутствующей патологии).</w:t>
      </w:r>
      <w:proofErr w:type="gramEnd"/>
    </w:p>
    <w:p w:rsidR="000155AB" w:rsidRPr="006813AB" w:rsidRDefault="000155AB" w:rsidP="000155AB">
      <w:pPr>
        <w:autoSpaceDE w:val="0"/>
        <w:autoSpaceDN w:val="0"/>
        <w:adjustRightInd w:val="0"/>
        <w:ind w:firstLine="709"/>
        <w:jc w:val="both"/>
      </w:pPr>
      <w:r>
        <w:t>Эндоскопическое исследование</w:t>
      </w:r>
      <w:r w:rsidRPr="00A47988">
        <w:t xml:space="preserve"> желудочно-кишечного тракта с </w:t>
      </w:r>
      <w:proofErr w:type="spellStart"/>
      <w:r w:rsidRPr="00A47988">
        <w:t>биопсиейопухоли</w:t>
      </w:r>
      <w:proofErr w:type="spellEnd"/>
      <w:r w:rsidRPr="00A47988">
        <w:t xml:space="preserve"> и морфологическим исследованием </w:t>
      </w:r>
      <w:proofErr w:type="spellStart"/>
      <w:r w:rsidRPr="00A47988">
        <w:t>материала</w:t>
      </w:r>
      <w:proofErr w:type="gramStart"/>
      <w:r w:rsidRPr="00A47988">
        <w:t>.</w:t>
      </w:r>
      <w:r w:rsidRPr="006813AB">
        <w:t>П</w:t>
      </w:r>
      <w:proofErr w:type="gramEnd"/>
      <w:r w:rsidRPr="006813AB">
        <w:t>ри</w:t>
      </w:r>
      <w:proofErr w:type="spellEnd"/>
      <w:r w:rsidRPr="006813AB">
        <w:t xml:space="preserve"> локализации опухоли в желудке эндоскопическая предоперационная биопсия предпочтительнее </w:t>
      </w:r>
      <w:proofErr w:type="spellStart"/>
      <w:r w:rsidRPr="006813AB">
        <w:t>чрескожной</w:t>
      </w:r>
      <w:proofErr w:type="spellEnd"/>
      <w:r w:rsidRPr="006813AB">
        <w:t>.</w:t>
      </w:r>
    </w:p>
    <w:p w:rsidR="000155AB" w:rsidRPr="006813AB" w:rsidRDefault="000155AB" w:rsidP="000155AB">
      <w:pPr>
        <w:autoSpaceDE w:val="0"/>
        <w:autoSpaceDN w:val="0"/>
        <w:adjustRightInd w:val="0"/>
        <w:ind w:firstLine="709"/>
        <w:jc w:val="both"/>
      </w:pPr>
      <w:r w:rsidRPr="00A47988">
        <w:t>Эндоскопическое ультразвуковое исследование (ЭУЗИ) с целью определения</w:t>
      </w:r>
      <w:r>
        <w:t xml:space="preserve"> размеров опухоли, ее структуры,</w:t>
      </w:r>
      <w:r w:rsidRPr="00A47988">
        <w:t xml:space="preserve"> глубины инвазии, состояния регионарных лимфатических узлов </w:t>
      </w:r>
      <w:r w:rsidRPr="006813AB">
        <w:t xml:space="preserve">является более предпочтительным методом, чем ЭГДС. </w:t>
      </w:r>
    </w:p>
    <w:p w:rsidR="000155AB" w:rsidRPr="006813AB" w:rsidRDefault="000155AB" w:rsidP="000155AB">
      <w:pPr>
        <w:autoSpaceDE w:val="0"/>
        <w:autoSpaceDN w:val="0"/>
        <w:adjustRightInd w:val="0"/>
        <w:ind w:firstLine="709"/>
        <w:jc w:val="both"/>
      </w:pPr>
      <w:r w:rsidRPr="006813AB">
        <w:t xml:space="preserve">УЗИ органов брюшной полости, </w:t>
      </w:r>
      <w:proofErr w:type="spellStart"/>
      <w:r w:rsidRPr="006813AB">
        <w:t>забрюшинного</w:t>
      </w:r>
      <w:proofErr w:type="spellEnd"/>
      <w:r w:rsidRPr="006813AB">
        <w:t xml:space="preserve"> пространства, малого таза. </w:t>
      </w:r>
    </w:p>
    <w:p w:rsidR="000155AB" w:rsidRPr="006813AB" w:rsidRDefault="000155AB" w:rsidP="000155AB">
      <w:pPr>
        <w:autoSpaceDE w:val="0"/>
        <w:autoSpaceDN w:val="0"/>
        <w:adjustRightInd w:val="0"/>
        <w:ind w:firstLine="709"/>
        <w:jc w:val="both"/>
      </w:pPr>
      <w:proofErr w:type="spellStart"/>
      <w:r w:rsidRPr="006813AB">
        <w:t>Чрескожная</w:t>
      </w:r>
      <w:proofErr w:type="spellEnd"/>
      <w:r w:rsidRPr="006813AB">
        <w:t xml:space="preserve"> пункционная биопсия опухоли под контролем УЗИ противопоказана, вследствие повышенного риска развития диссеминации опухоли по брюшине (разрыв капсулы опухоли) и по ходу пункционного канала. Исключение – предо</w:t>
      </w:r>
      <w:r>
        <w:t xml:space="preserve">перационное назначение </w:t>
      </w:r>
      <w:proofErr w:type="spellStart"/>
      <w:r>
        <w:t>таргетной</w:t>
      </w:r>
      <w:proofErr w:type="spellEnd"/>
      <w:r>
        <w:t xml:space="preserve"> терапии</w:t>
      </w:r>
      <w:r w:rsidRPr="006813AB">
        <w:t>.</w:t>
      </w:r>
    </w:p>
    <w:p w:rsidR="000155AB" w:rsidRPr="006813AB" w:rsidRDefault="000155AB" w:rsidP="000155AB">
      <w:pPr>
        <w:autoSpaceDE w:val="0"/>
        <w:autoSpaceDN w:val="0"/>
        <w:adjustRightInd w:val="0"/>
        <w:ind w:firstLine="709"/>
        <w:jc w:val="both"/>
      </w:pPr>
      <w:r w:rsidRPr="006813AB">
        <w:lastRenderedPageBreak/>
        <w:t>Рентгенологическое исследование желудочно-кишечного</w:t>
      </w:r>
      <w:r>
        <w:t xml:space="preserve"> тракта с </w:t>
      </w:r>
      <w:proofErr w:type="spellStart"/>
      <w:r>
        <w:t>контрастированием</w:t>
      </w:r>
      <w:proofErr w:type="spellEnd"/>
      <w:r>
        <w:t xml:space="preserve"> (</w:t>
      </w:r>
      <w:proofErr w:type="gramStart"/>
      <w:r>
        <w:t>по</w:t>
      </w:r>
      <w:proofErr w:type="gramEnd"/>
      <w:r>
        <w:t xml:space="preserve"> </w:t>
      </w:r>
      <w:r w:rsidRPr="006813AB">
        <w:t>показанием).</w:t>
      </w:r>
    </w:p>
    <w:p w:rsidR="000155AB" w:rsidRPr="006813AB" w:rsidRDefault="000155AB" w:rsidP="000155AB">
      <w:pPr>
        <w:autoSpaceDE w:val="0"/>
        <w:autoSpaceDN w:val="0"/>
        <w:adjustRightInd w:val="0"/>
        <w:ind w:firstLine="709"/>
        <w:jc w:val="both"/>
      </w:pPr>
      <w:r w:rsidRPr="006813AB">
        <w:t>Рентгенография органов грудной клетки.</w:t>
      </w:r>
    </w:p>
    <w:p w:rsidR="000155AB" w:rsidRPr="006813AB" w:rsidRDefault="000155AB" w:rsidP="000155AB">
      <w:pPr>
        <w:autoSpaceDE w:val="0"/>
        <w:autoSpaceDN w:val="0"/>
        <w:adjustRightInd w:val="0"/>
        <w:ind w:firstLine="709"/>
        <w:jc w:val="both"/>
      </w:pPr>
      <w:r w:rsidRPr="006813AB">
        <w:t xml:space="preserve">КТ грудной клетки, брюшной полости и </w:t>
      </w:r>
      <w:proofErr w:type="spellStart"/>
      <w:r w:rsidRPr="006813AB">
        <w:t>забрюшинного</w:t>
      </w:r>
      <w:proofErr w:type="spellEnd"/>
      <w:r w:rsidRPr="006813AB">
        <w:t xml:space="preserve"> пространства с </w:t>
      </w:r>
      <w:proofErr w:type="spellStart"/>
      <w:r w:rsidRPr="006813AB">
        <w:t>пероральным</w:t>
      </w:r>
      <w:proofErr w:type="spellEnd"/>
      <w:r w:rsidRPr="006813AB">
        <w:t xml:space="preserve"> и внутривенным </w:t>
      </w:r>
      <w:proofErr w:type="spellStart"/>
      <w:r w:rsidRPr="006813AB">
        <w:t>контрастированием</w:t>
      </w:r>
      <w:proofErr w:type="spellEnd"/>
      <w:r w:rsidRPr="006813AB">
        <w:t xml:space="preserve"> является оптимальным методом диагностики.</w:t>
      </w:r>
    </w:p>
    <w:p w:rsidR="000155AB" w:rsidRPr="006813AB" w:rsidRDefault="000155AB" w:rsidP="000155AB">
      <w:pPr>
        <w:autoSpaceDE w:val="0"/>
        <w:autoSpaceDN w:val="0"/>
        <w:adjustRightInd w:val="0"/>
        <w:ind w:firstLine="709"/>
        <w:jc w:val="both"/>
      </w:pPr>
      <w:proofErr w:type="spellStart"/>
      <w:r w:rsidRPr="006813AB">
        <w:t>Магнито-резонансная</w:t>
      </w:r>
      <w:proofErr w:type="spellEnd"/>
      <w:r w:rsidRPr="006813AB">
        <w:t xml:space="preserve"> томография с/без </w:t>
      </w:r>
      <w:proofErr w:type="spellStart"/>
      <w:r w:rsidRPr="006813AB">
        <w:t>болюсным</w:t>
      </w:r>
      <w:proofErr w:type="spellEnd"/>
      <w:r w:rsidRPr="006813AB">
        <w:t xml:space="preserve"> </w:t>
      </w:r>
      <w:proofErr w:type="spellStart"/>
      <w:r w:rsidRPr="006813AB">
        <w:t>контрастированием</w:t>
      </w:r>
      <w:proofErr w:type="spellEnd"/>
      <w:r w:rsidRPr="006813AB">
        <w:t xml:space="preserve"> (МРТ/МРТА) </w:t>
      </w:r>
      <w:proofErr w:type="gramStart"/>
      <w:r w:rsidRPr="006813AB">
        <w:t>по</w:t>
      </w:r>
      <w:proofErr w:type="gramEnd"/>
      <w:r w:rsidRPr="006813AB">
        <w:t xml:space="preserve"> показанием. Обязательно выполняется при локализации опухоли в малом тазу (опухоли прямой кишки).</w:t>
      </w:r>
    </w:p>
    <w:p w:rsidR="000155AB" w:rsidRPr="00C44AE8" w:rsidRDefault="000155AB" w:rsidP="000155AB">
      <w:pPr>
        <w:autoSpaceDE w:val="0"/>
        <w:autoSpaceDN w:val="0"/>
        <w:adjustRightInd w:val="0"/>
        <w:ind w:firstLine="709"/>
        <w:jc w:val="both"/>
      </w:pPr>
      <w:r w:rsidRPr="00C44AE8">
        <w:t>ФДГ ПЭТ-КТ выполняется для оценки метаболического эффекта лечения, а также может применяться при сомнительных результатах компьютерной томографии (по показаниям).</w:t>
      </w:r>
    </w:p>
    <w:p w:rsidR="000155AB" w:rsidRPr="006813AB" w:rsidRDefault="000155AB" w:rsidP="000155AB">
      <w:pPr>
        <w:autoSpaceDE w:val="0"/>
        <w:autoSpaceDN w:val="0"/>
        <w:adjustRightInd w:val="0"/>
        <w:ind w:firstLine="709"/>
        <w:jc w:val="both"/>
      </w:pPr>
      <w:r w:rsidRPr="00C44AE8">
        <w:t>Лапароскопия (по показаниям).</w:t>
      </w:r>
    </w:p>
    <w:p w:rsidR="000155AB" w:rsidRPr="006813AB" w:rsidRDefault="000155AB" w:rsidP="000155AB">
      <w:pPr>
        <w:autoSpaceDE w:val="0"/>
        <w:autoSpaceDN w:val="0"/>
        <w:adjustRightInd w:val="0"/>
        <w:ind w:firstLine="708"/>
        <w:jc w:val="both"/>
      </w:pPr>
      <w:r w:rsidRPr="006813AB">
        <w:t xml:space="preserve">Морфологического исследования </w:t>
      </w:r>
      <w:proofErr w:type="spellStart"/>
      <w:r w:rsidRPr="006813AB">
        <w:t>биопсийного</w:t>
      </w:r>
      <w:proofErr w:type="spellEnd"/>
      <w:r w:rsidRPr="006813AB">
        <w:t xml:space="preserve"> материала, удаленной опухоли. </w:t>
      </w:r>
    </w:p>
    <w:p w:rsidR="000155AB" w:rsidRDefault="000155AB" w:rsidP="000155AB">
      <w:pPr>
        <w:autoSpaceDE w:val="0"/>
        <w:autoSpaceDN w:val="0"/>
        <w:adjustRightInd w:val="0"/>
        <w:ind w:firstLine="708"/>
        <w:jc w:val="both"/>
        <w:rPr>
          <w:rFonts w:eastAsia="BalticaC"/>
        </w:rPr>
      </w:pPr>
      <w:proofErr w:type="gramStart"/>
      <w:r w:rsidRPr="00B84632">
        <w:rPr>
          <w:rFonts w:eastAsia="BalticaC"/>
        </w:rPr>
        <w:t>Д</w:t>
      </w:r>
      <w:r>
        <w:rPr>
          <w:rFonts w:eastAsia="BalticaC"/>
        </w:rPr>
        <w:t>иагноз ГИСО</w:t>
      </w:r>
      <w:r w:rsidRPr="00B84632">
        <w:rPr>
          <w:rFonts w:eastAsia="BalticaC"/>
        </w:rPr>
        <w:t xml:space="preserve"> основывается на данных </w:t>
      </w:r>
      <w:r>
        <w:rPr>
          <w:rFonts w:eastAsia="BalticaC"/>
        </w:rPr>
        <w:t xml:space="preserve">световой </w:t>
      </w:r>
      <w:proofErr w:type="spellStart"/>
      <w:r>
        <w:rPr>
          <w:rFonts w:eastAsia="BalticaC"/>
        </w:rPr>
        <w:t>микроскопиии</w:t>
      </w:r>
      <w:proofErr w:type="spellEnd"/>
      <w:r w:rsidRPr="00B84632">
        <w:rPr>
          <w:rFonts w:eastAsia="BalticaC"/>
        </w:rPr>
        <w:t xml:space="preserve"> </w:t>
      </w:r>
      <w:proofErr w:type="spellStart"/>
      <w:r w:rsidRPr="00B84632">
        <w:rPr>
          <w:rFonts w:eastAsia="BalticaC"/>
        </w:rPr>
        <w:t>иммуногистохимического</w:t>
      </w:r>
      <w:proofErr w:type="spellEnd"/>
      <w:r w:rsidRPr="00B84632">
        <w:rPr>
          <w:rFonts w:eastAsia="BalticaC"/>
        </w:rPr>
        <w:t xml:space="preserve"> исследования (95% опухолей </w:t>
      </w:r>
      <w:r w:rsidRPr="00B84632">
        <w:rPr>
          <w:rFonts w:eastAsia="BalticaC"/>
          <w:lang w:val="en-US"/>
        </w:rPr>
        <w:t>CD</w:t>
      </w:r>
      <w:r>
        <w:rPr>
          <w:rFonts w:eastAsia="BalticaC"/>
        </w:rPr>
        <w:t xml:space="preserve">117 – позитивны, </w:t>
      </w:r>
      <w:r w:rsidRPr="00B84632">
        <w:rPr>
          <w:rFonts w:eastAsia="BalticaC"/>
        </w:rPr>
        <w:t xml:space="preserve">80% </w:t>
      </w:r>
      <w:r>
        <w:rPr>
          <w:rFonts w:eastAsia="BalticaC"/>
        </w:rPr>
        <w:t>–</w:t>
      </w:r>
      <w:r w:rsidRPr="00B84632">
        <w:rPr>
          <w:rFonts w:eastAsia="BalticaC"/>
          <w:lang w:val="en-US"/>
        </w:rPr>
        <w:t>CD</w:t>
      </w:r>
      <w:r w:rsidRPr="00B84632">
        <w:rPr>
          <w:rFonts w:eastAsia="BalticaC"/>
        </w:rPr>
        <w:t>34-позитивны</w:t>
      </w:r>
      <w:r>
        <w:rPr>
          <w:rFonts w:eastAsia="BalticaC"/>
        </w:rPr>
        <w:t xml:space="preserve">, </w:t>
      </w:r>
      <w:r w:rsidRPr="002A233C">
        <w:rPr>
          <w:rFonts w:eastAsia="BalticaC"/>
        </w:rPr>
        <w:t xml:space="preserve">85-95% для </w:t>
      </w:r>
      <w:r w:rsidRPr="002A233C">
        <w:rPr>
          <w:rFonts w:eastAsia="BalticaC"/>
          <w:lang w:val="en-US"/>
        </w:rPr>
        <w:t>c</w:t>
      </w:r>
      <w:r w:rsidRPr="002A233C">
        <w:rPr>
          <w:rFonts w:eastAsia="BalticaC"/>
        </w:rPr>
        <w:t>-</w:t>
      </w:r>
      <w:r w:rsidRPr="002A233C">
        <w:rPr>
          <w:rFonts w:eastAsia="BalticaC"/>
          <w:lang w:val="en-US"/>
        </w:rPr>
        <w:t>Kit</w:t>
      </w:r>
      <w:r w:rsidRPr="002A233C">
        <w:rPr>
          <w:rFonts w:eastAsia="BalticaC"/>
        </w:rPr>
        <w:t xml:space="preserve"> положительных и 30-36% для </w:t>
      </w:r>
      <w:r w:rsidRPr="002A233C">
        <w:rPr>
          <w:rFonts w:eastAsia="BalticaC"/>
          <w:lang w:val="en-US"/>
        </w:rPr>
        <w:t>c</w:t>
      </w:r>
      <w:r w:rsidRPr="002A233C">
        <w:rPr>
          <w:rFonts w:eastAsia="BalticaC"/>
        </w:rPr>
        <w:t>-</w:t>
      </w:r>
      <w:r w:rsidRPr="002A233C">
        <w:rPr>
          <w:rFonts w:eastAsia="BalticaC"/>
          <w:lang w:val="en-US"/>
        </w:rPr>
        <w:t>Kit</w:t>
      </w:r>
      <w:r w:rsidRPr="002A233C">
        <w:rPr>
          <w:rFonts w:eastAsia="BalticaC"/>
        </w:rPr>
        <w:t xml:space="preserve"> негативных – </w:t>
      </w:r>
      <w:r w:rsidRPr="002A233C">
        <w:rPr>
          <w:lang w:val="en-US"/>
        </w:rPr>
        <w:t>DOG</w:t>
      </w:r>
      <w:r w:rsidRPr="002A233C">
        <w:t>1-позитивных</w:t>
      </w:r>
      <w:r w:rsidRPr="002A233C">
        <w:rPr>
          <w:rFonts w:eastAsia="BalticaC"/>
        </w:rPr>
        <w:t>).</w:t>
      </w:r>
      <w:proofErr w:type="gramEnd"/>
      <w:r w:rsidRPr="00B84632">
        <w:rPr>
          <w:rFonts w:eastAsia="BalticaC"/>
        </w:rPr>
        <w:t xml:space="preserve"> Наличие мутации в генах </w:t>
      </w:r>
      <w:proofErr w:type="spellStart"/>
      <w:r w:rsidRPr="00B84632">
        <w:rPr>
          <w:rFonts w:eastAsia="BalticaC"/>
        </w:rPr>
        <w:t>KIT</w:t>
      </w:r>
      <w:proofErr w:type="gramStart"/>
      <w:r w:rsidRPr="00B84632">
        <w:rPr>
          <w:rFonts w:eastAsia="BalticaC"/>
        </w:rPr>
        <w:t>и</w:t>
      </w:r>
      <w:proofErr w:type="spellEnd"/>
      <w:proofErr w:type="gramEnd"/>
      <w:r w:rsidRPr="00B84632">
        <w:rPr>
          <w:rFonts w:eastAsia="BalticaC"/>
        </w:rPr>
        <w:t xml:space="preserve"> </w:t>
      </w:r>
      <w:r>
        <w:rPr>
          <w:rFonts w:eastAsia="BalticaC"/>
        </w:rPr>
        <w:t>PDGFRA может подтвердить диагноз ГИСО</w:t>
      </w:r>
      <w:r w:rsidRPr="00B84632">
        <w:rPr>
          <w:rFonts w:eastAsia="BalticaC"/>
        </w:rPr>
        <w:t xml:space="preserve"> в сложных диагностических случаях (в частности, при подозрении на CD117-негати</w:t>
      </w:r>
      <w:r>
        <w:rPr>
          <w:rFonts w:eastAsia="BalticaC"/>
        </w:rPr>
        <w:t>вные ГИСО</w:t>
      </w:r>
      <w:r w:rsidRPr="00B84632">
        <w:rPr>
          <w:rFonts w:eastAsia="BalticaC"/>
        </w:rPr>
        <w:t xml:space="preserve">). </w:t>
      </w:r>
    </w:p>
    <w:p w:rsidR="000155AB" w:rsidRDefault="000155AB" w:rsidP="000155AB">
      <w:pPr>
        <w:autoSpaceDE w:val="0"/>
        <w:autoSpaceDN w:val="0"/>
        <w:adjustRightInd w:val="0"/>
        <w:rPr>
          <w:rFonts w:eastAsia="BalticaC"/>
          <w:b/>
        </w:rPr>
      </w:pPr>
    </w:p>
    <w:p w:rsidR="000155AB" w:rsidRDefault="000155AB" w:rsidP="000155AB">
      <w:pPr>
        <w:autoSpaceDE w:val="0"/>
        <w:autoSpaceDN w:val="0"/>
        <w:adjustRightInd w:val="0"/>
        <w:ind w:firstLine="708"/>
        <w:jc w:val="center"/>
        <w:rPr>
          <w:rFonts w:eastAsia="BalticaC"/>
          <w:b/>
        </w:rPr>
      </w:pPr>
      <w:r w:rsidRPr="007C3BD2">
        <w:rPr>
          <w:rFonts w:eastAsia="BalticaC"/>
          <w:b/>
        </w:rPr>
        <w:t>16.4.1</w:t>
      </w:r>
      <w:r>
        <w:rPr>
          <w:rFonts w:eastAsia="BalticaC"/>
          <w:b/>
        </w:rPr>
        <w:t>.</w:t>
      </w:r>
      <w:r w:rsidRPr="007C3BD2">
        <w:rPr>
          <w:rFonts w:eastAsia="BalticaC"/>
          <w:b/>
        </w:rPr>
        <w:t xml:space="preserve"> Алгоритм диагностики ГИСО</w:t>
      </w:r>
    </w:p>
    <w:p w:rsidR="000155AB" w:rsidRPr="00E50549" w:rsidRDefault="000155AB" w:rsidP="000155AB">
      <w:pPr>
        <w:autoSpaceDE w:val="0"/>
        <w:autoSpaceDN w:val="0"/>
        <w:adjustRightInd w:val="0"/>
        <w:ind w:firstLine="708"/>
        <w:jc w:val="right"/>
        <w:rPr>
          <w:rFonts w:eastAsia="BalticaC"/>
        </w:rPr>
      </w:pPr>
      <w:r w:rsidRPr="00E50549">
        <w:rPr>
          <w:rFonts w:eastAsia="BalticaC"/>
        </w:rPr>
        <w:t>Таблица 16.4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8"/>
        <w:gridCol w:w="2113"/>
      </w:tblGrid>
      <w:tr w:rsidR="000155AB" w:rsidRPr="00786FD6" w:rsidTr="0091738A">
        <w:tc>
          <w:tcPr>
            <w:tcW w:w="9854" w:type="dxa"/>
            <w:gridSpan w:val="2"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  <w:r w:rsidRPr="00786FD6">
              <w:rPr>
                <w:rFonts w:eastAsia="BalticaC"/>
                <w:lang w:val="en-US"/>
              </w:rPr>
              <w:t>C</w:t>
            </w:r>
            <w:proofErr w:type="spellStart"/>
            <w:r w:rsidRPr="00786FD6">
              <w:rPr>
                <w:rFonts w:eastAsia="BalticaC"/>
              </w:rPr>
              <w:t>ветовая</w:t>
            </w:r>
            <w:proofErr w:type="spellEnd"/>
            <w:r w:rsidRPr="00786FD6">
              <w:rPr>
                <w:rFonts w:eastAsia="BalticaC"/>
              </w:rPr>
              <w:t xml:space="preserve"> микроскопия -подозрение на ГИСО</w:t>
            </w:r>
          </w:p>
        </w:tc>
      </w:tr>
      <w:tr w:rsidR="000155AB" w:rsidRPr="00786FD6" w:rsidTr="0091738A">
        <w:tc>
          <w:tcPr>
            <w:tcW w:w="9854" w:type="dxa"/>
            <w:gridSpan w:val="2"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  <w:r>
              <w:rPr>
                <w:rFonts w:eastAsia="BalticaC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97" o:spid="_x0000_s1026" type="#_x0000_t32" style="position:absolute;left:0;text-align:left;margin-left:237.1pt;margin-top:.65pt;width:0;height:12.1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">
                  <v:stroke endarrow="block"/>
                </v:shape>
              </w:pict>
            </w:r>
          </w:p>
        </w:tc>
      </w:tr>
      <w:tr w:rsidR="000155AB" w:rsidRPr="00786FD6" w:rsidTr="0091738A">
        <w:tc>
          <w:tcPr>
            <w:tcW w:w="9854" w:type="dxa"/>
            <w:gridSpan w:val="2"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  <w:noProof/>
              </w:rPr>
            </w:pPr>
            <w:proofErr w:type="spellStart"/>
            <w:r w:rsidRPr="00786FD6">
              <w:rPr>
                <w:rFonts w:eastAsia="BalticaC"/>
              </w:rPr>
              <w:t>Иммуногистохимия</w:t>
            </w:r>
            <w:proofErr w:type="spellEnd"/>
          </w:p>
        </w:tc>
      </w:tr>
      <w:tr w:rsidR="000155AB" w:rsidRPr="00786FD6" w:rsidTr="0091738A">
        <w:tc>
          <w:tcPr>
            <w:tcW w:w="9854" w:type="dxa"/>
            <w:gridSpan w:val="2"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  <w:r>
              <w:rPr>
                <w:rFonts w:eastAsia="BalticaC"/>
                <w:noProof/>
              </w:rPr>
              <w:pict>
                <v:shape id="Прямая со стрелкой 96" o:spid="_x0000_s1027" type="#_x0000_t32" style="position:absolute;left:0;text-align:left;margin-left:234.15pt;margin-top:1.95pt;width:0;height:12.1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">
                  <v:stroke endarrow="block"/>
                </v:shape>
              </w:pict>
            </w:r>
          </w:p>
        </w:tc>
      </w:tr>
      <w:tr w:rsidR="000155AB" w:rsidRPr="00786FD6" w:rsidTr="0091738A">
        <w:tc>
          <w:tcPr>
            <w:tcW w:w="9854" w:type="dxa"/>
            <w:gridSpan w:val="2"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  <w:r w:rsidRPr="00786FD6">
              <w:rPr>
                <w:rFonts w:eastAsia="BalticaC"/>
                <w:lang w:val="en-US"/>
              </w:rPr>
              <w:t>KIT</w:t>
            </w:r>
            <w:r w:rsidRPr="00E50549">
              <w:rPr>
                <w:rFonts w:eastAsia="BalticaC"/>
              </w:rPr>
              <w:t xml:space="preserve"> (</w:t>
            </w:r>
            <w:r w:rsidRPr="00786FD6">
              <w:rPr>
                <w:rFonts w:eastAsia="BalticaC"/>
                <w:lang w:val="en-US"/>
              </w:rPr>
              <w:t>CD</w:t>
            </w:r>
            <w:r w:rsidRPr="00E50549">
              <w:rPr>
                <w:rFonts w:eastAsia="BalticaC"/>
              </w:rPr>
              <w:t xml:space="preserve">117) </w:t>
            </w:r>
          </w:p>
        </w:tc>
      </w:tr>
      <w:tr w:rsidR="000155AB" w:rsidRPr="00786FD6" w:rsidTr="0091738A">
        <w:tc>
          <w:tcPr>
            <w:tcW w:w="7621" w:type="dxa"/>
          </w:tcPr>
          <w:p w:rsidR="000155AB" w:rsidRPr="00786FD6" w:rsidRDefault="000155AB" w:rsidP="0091738A">
            <w:pPr>
              <w:tabs>
                <w:tab w:val="left" w:pos="4919"/>
              </w:tabs>
              <w:autoSpaceDE w:val="0"/>
              <w:autoSpaceDN w:val="0"/>
              <w:adjustRightInd w:val="0"/>
              <w:rPr>
                <w:rFonts w:eastAsia="BalticaC"/>
                <w:b/>
              </w:rPr>
            </w:pPr>
            <w:r w:rsidRPr="002D3AE4">
              <w:rPr>
                <w:rFonts w:eastAsia="BalticaC"/>
                <w:noProof/>
              </w:rPr>
              <w:pict>
                <v:shape id="Прямая со стрелкой 95" o:spid="_x0000_s1029" type="#_x0000_t32" style="position:absolute;margin-left:257.9pt;margin-top:7.9pt;width:106.1pt;height:0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">
                  <v:stroke endarrow="block"/>
                </v:shape>
              </w:pict>
            </w:r>
            <w:r w:rsidRPr="002D3AE4">
              <w:rPr>
                <w:rFonts w:eastAsia="BalticaC"/>
                <w:noProof/>
              </w:rPr>
              <w:pict>
                <v:shape id="Прямая со стрелкой 94" o:spid="_x0000_s1028" type="#_x0000_t32" style="position:absolute;margin-left:234.15pt;margin-top:.65pt;width:0;height:12.1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">
                  <v:stroke endarrow="block"/>
                </v:shape>
              </w:pict>
            </w:r>
            <w:r w:rsidRPr="00786FD6">
              <w:rPr>
                <w:rFonts w:eastAsia="BalticaC"/>
                <w:b/>
              </w:rPr>
              <w:t>–</w:t>
            </w:r>
            <w:r w:rsidRPr="00786FD6">
              <w:rPr>
                <w:rFonts w:eastAsia="BalticaC"/>
                <w:b/>
              </w:rPr>
              <w:tab/>
              <w:t>+</w:t>
            </w:r>
          </w:p>
        </w:tc>
        <w:tc>
          <w:tcPr>
            <w:tcW w:w="2233" w:type="dxa"/>
            <w:vMerge w:val="restart"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</w:p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  <w:r w:rsidRPr="00786FD6">
              <w:rPr>
                <w:rFonts w:eastAsia="BalticaC"/>
              </w:rPr>
              <w:lastRenderedPageBreak/>
              <w:t>Г</w:t>
            </w:r>
          </w:p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  <w:r w:rsidRPr="00786FD6">
              <w:rPr>
                <w:rFonts w:eastAsia="BalticaC"/>
              </w:rPr>
              <w:t>И</w:t>
            </w:r>
          </w:p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  <w:r w:rsidRPr="00786FD6">
              <w:rPr>
                <w:rFonts w:eastAsia="BalticaC"/>
              </w:rPr>
              <w:t>С</w:t>
            </w:r>
          </w:p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  <w:r w:rsidRPr="00786FD6">
              <w:rPr>
                <w:rFonts w:eastAsia="BalticaC"/>
              </w:rPr>
              <w:t>О</w:t>
            </w:r>
          </w:p>
        </w:tc>
      </w:tr>
      <w:tr w:rsidR="000155AB" w:rsidRPr="00786FD6" w:rsidTr="0091738A">
        <w:tc>
          <w:tcPr>
            <w:tcW w:w="7621" w:type="dxa"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  <w:lang w:val="en-US"/>
              </w:rPr>
            </w:pPr>
            <w:r w:rsidRPr="00786FD6">
              <w:rPr>
                <w:rFonts w:eastAsia="BalticaC"/>
                <w:lang w:val="en-US"/>
              </w:rPr>
              <w:lastRenderedPageBreak/>
              <w:t xml:space="preserve">DOG1 </w:t>
            </w:r>
            <w:r w:rsidRPr="00786FD6">
              <w:rPr>
                <w:rFonts w:eastAsia="BalticaC"/>
              </w:rPr>
              <w:t xml:space="preserve">или </w:t>
            </w:r>
            <w:r w:rsidRPr="00786FD6">
              <w:rPr>
                <w:rFonts w:eastAsia="BalticaC"/>
                <w:lang w:val="en-US"/>
              </w:rPr>
              <w:t>CD34</w:t>
            </w:r>
          </w:p>
        </w:tc>
        <w:tc>
          <w:tcPr>
            <w:tcW w:w="2233" w:type="dxa"/>
            <w:vMerge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</w:p>
        </w:tc>
      </w:tr>
      <w:tr w:rsidR="000155AB" w:rsidRPr="00786FD6" w:rsidTr="0091738A">
        <w:tc>
          <w:tcPr>
            <w:tcW w:w="7621" w:type="dxa"/>
          </w:tcPr>
          <w:p w:rsidR="000155AB" w:rsidRPr="00786FD6" w:rsidRDefault="000155AB" w:rsidP="0091738A">
            <w:pPr>
              <w:tabs>
                <w:tab w:val="left" w:pos="4919"/>
              </w:tabs>
              <w:autoSpaceDE w:val="0"/>
              <w:autoSpaceDN w:val="0"/>
              <w:adjustRightInd w:val="0"/>
              <w:rPr>
                <w:rFonts w:eastAsia="BalticaC"/>
                <w:b/>
              </w:rPr>
            </w:pPr>
            <w:r w:rsidRPr="002D3AE4">
              <w:rPr>
                <w:rFonts w:eastAsia="BalticaC"/>
                <w:noProof/>
              </w:rPr>
              <w:lastRenderedPageBreak/>
              <w:pict>
                <v:shape id="Прямая со стрелкой 93" o:spid="_x0000_s1031" type="#_x0000_t32" style="position:absolute;margin-left:257.9pt;margin-top:7.9pt;width:106.1pt;height:0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">
                  <v:stroke endarrow="block"/>
                </v:shape>
              </w:pict>
            </w:r>
            <w:r w:rsidRPr="002D3AE4">
              <w:rPr>
                <w:rFonts w:eastAsia="BalticaC"/>
                <w:noProof/>
              </w:rPr>
              <w:pict>
                <v:shape id="Прямая со стрелкой 92" o:spid="_x0000_s1030" type="#_x0000_t32" style="position:absolute;margin-left:234.15pt;margin-top:.65pt;width:0;height:12.1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">
                  <v:stroke endarrow="block"/>
                </v:shape>
              </w:pict>
            </w:r>
            <w:r w:rsidRPr="00786FD6">
              <w:rPr>
                <w:rFonts w:eastAsia="BalticaC"/>
                <w:b/>
              </w:rPr>
              <w:t>–</w:t>
            </w:r>
            <w:r w:rsidRPr="00786FD6">
              <w:rPr>
                <w:rFonts w:eastAsia="BalticaC"/>
                <w:b/>
              </w:rPr>
              <w:tab/>
              <w:t>+</w:t>
            </w:r>
          </w:p>
        </w:tc>
        <w:tc>
          <w:tcPr>
            <w:tcW w:w="2233" w:type="dxa"/>
            <w:vMerge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</w:p>
        </w:tc>
      </w:tr>
      <w:tr w:rsidR="000155AB" w:rsidRPr="00786FD6" w:rsidTr="0091738A">
        <w:trPr>
          <w:trHeight w:val="379"/>
        </w:trPr>
        <w:tc>
          <w:tcPr>
            <w:tcW w:w="7621" w:type="dxa"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  <w:r w:rsidRPr="00786FD6">
              <w:rPr>
                <w:rFonts w:eastAsia="BalticaC"/>
                <w:lang w:val="en-US"/>
              </w:rPr>
              <w:t xml:space="preserve">KIT </w:t>
            </w:r>
            <w:r w:rsidRPr="00786FD6">
              <w:rPr>
                <w:rFonts w:eastAsia="BalticaC"/>
              </w:rPr>
              <w:t xml:space="preserve">или </w:t>
            </w:r>
            <w:r w:rsidRPr="00786FD6">
              <w:rPr>
                <w:rFonts w:eastAsia="BalticaC"/>
                <w:lang w:val="en-US"/>
              </w:rPr>
              <w:t xml:space="preserve">PDGFRA </w:t>
            </w:r>
            <w:r w:rsidRPr="00786FD6">
              <w:rPr>
                <w:rFonts w:eastAsia="BalticaC"/>
              </w:rPr>
              <w:t>мутации</w:t>
            </w:r>
          </w:p>
        </w:tc>
        <w:tc>
          <w:tcPr>
            <w:tcW w:w="2233" w:type="dxa"/>
            <w:vMerge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</w:p>
        </w:tc>
      </w:tr>
      <w:tr w:rsidR="000155AB" w:rsidRPr="00786FD6" w:rsidTr="0091738A">
        <w:trPr>
          <w:trHeight w:val="379"/>
        </w:trPr>
        <w:tc>
          <w:tcPr>
            <w:tcW w:w="7621" w:type="dxa"/>
          </w:tcPr>
          <w:p w:rsidR="000155AB" w:rsidRPr="00786FD6" w:rsidRDefault="000155AB" w:rsidP="0091738A">
            <w:pPr>
              <w:tabs>
                <w:tab w:val="left" w:pos="4919"/>
              </w:tabs>
              <w:autoSpaceDE w:val="0"/>
              <w:autoSpaceDN w:val="0"/>
              <w:adjustRightInd w:val="0"/>
              <w:rPr>
                <w:rFonts w:eastAsia="BalticaC"/>
                <w:b/>
              </w:rPr>
            </w:pPr>
            <w:r w:rsidRPr="002D3AE4">
              <w:rPr>
                <w:rFonts w:eastAsia="BalticaC"/>
                <w:noProof/>
              </w:rPr>
              <w:pict>
                <v:shape id="Прямая со стрелкой 91" o:spid="_x0000_s1033" type="#_x0000_t32" style="position:absolute;margin-left:257.9pt;margin-top:7.9pt;width:106.1pt;height:0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">
                  <v:stroke endarrow="block"/>
                </v:shape>
              </w:pict>
            </w:r>
            <w:r w:rsidRPr="002D3AE4">
              <w:rPr>
                <w:rFonts w:eastAsia="BalticaC"/>
                <w:noProof/>
              </w:rPr>
              <w:pict>
                <v:shape id="Прямая со стрелкой 90" o:spid="_x0000_s1032" type="#_x0000_t32" style="position:absolute;margin-left:234.15pt;margin-top:.65pt;width:0;height:12.1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">
                  <v:stroke endarrow="block"/>
                </v:shape>
              </w:pict>
            </w:r>
            <w:r w:rsidRPr="00786FD6">
              <w:rPr>
                <w:rFonts w:eastAsia="BalticaC"/>
                <w:b/>
              </w:rPr>
              <w:t>–</w:t>
            </w:r>
            <w:r w:rsidRPr="00786FD6">
              <w:rPr>
                <w:rFonts w:eastAsia="BalticaC"/>
                <w:b/>
              </w:rPr>
              <w:tab/>
              <w:t>+</w:t>
            </w:r>
          </w:p>
        </w:tc>
        <w:tc>
          <w:tcPr>
            <w:tcW w:w="2233" w:type="dxa"/>
            <w:vMerge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jc w:val="center"/>
              <w:rPr>
                <w:rFonts w:eastAsia="BalticaC"/>
              </w:rPr>
            </w:pPr>
          </w:p>
        </w:tc>
      </w:tr>
      <w:tr w:rsidR="000155AB" w:rsidRPr="00786FD6" w:rsidTr="0091738A">
        <w:trPr>
          <w:trHeight w:val="379"/>
        </w:trPr>
        <w:tc>
          <w:tcPr>
            <w:tcW w:w="9854" w:type="dxa"/>
            <w:gridSpan w:val="2"/>
          </w:tcPr>
          <w:p w:rsidR="000155AB" w:rsidRPr="00786FD6" w:rsidRDefault="000155AB" w:rsidP="0091738A">
            <w:pPr>
              <w:autoSpaceDE w:val="0"/>
              <w:autoSpaceDN w:val="0"/>
              <w:adjustRightInd w:val="0"/>
              <w:rPr>
                <w:rFonts w:eastAsia="BalticaC"/>
              </w:rPr>
            </w:pPr>
            <w:r w:rsidRPr="00786FD6">
              <w:rPr>
                <w:rFonts w:eastAsia="BalticaC"/>
                <w:noProof/>
              </w:rPr>
              <w:t xml:space="preserve">                                                            ГИСО (–)</w:t>
            </w:r>
          </w:p>
        </w:tc>
      </w:tr>
    </w:tbl>
    <w:p w:rsidR="000155AB" w:rsidRPr="00FD4A96" w:rsidRDefault="000155AB" w:rsidP="000155AB">
      <w:pPr>
        <w:autoSpaceDE w:val="0"/>
        <w:autoSpaceDN w:val="0"/>
        <w:adjustRightInd w:val="0"/>
        <w:ind w:firstLine="708"/>
        <w:jc w:val="center"/>
        <w:rPr>
          <w:rFonts w:eastAsia="BalticaC"/>
        </w:rPr>
      </w:pPr>
    </w:p>
    <w:p w:rsidR="000155AB" w:rsidRPr="004B10A9" w:rsidRDefault="000155AB" w:rsidP="000155AB">
      <w:pPr>
        <w:autoSpaceDE w:val="0"/>
        <w:autoSpaceDN w:val="0"/>
        <w:adjustRightInd w:val="0"/>
        <w:ind w:firstLine="708"/>
        <w:jc w:val="both"/>
      </w:pPr>
      <w:r w:rsidRPr="004B10A9">
        <w:t xml:space="preserve">Анализ мутационного статуса </w:t>
      </w:r>
      <w:r w:rsidRPr="004B10A9">
        <w:rPr>
          <w:rFonts w:eastAsia="BalticaC"/>
        </w:rPr>
        <w:t xml:space="preserve">генов KIT (9, 11, 13 и17 </w:t>
      </w:r>
      <w:proofErr w:type="spellStart"/>
      <w:r w:rsidRPr="004B10A9">
        <w:rPr>
          <w:rFonts w:eastAsia="BalticaC"/>
        </w:rPr>
        <w:t>экзоны</w:t>
      </w:r>
      <w:proofErr w:type="spellEnd"/>
      <w:r w:rsidRPr="004B10A9">
        <w:rPr>
          <w:rFonts w:eastAsia="BalticaC"/>
        </w:rPr>
        <w:t xml:space="preserve">) и PDGFRA (12 и 18 </w:t>
      </w:r>
      <w:proofErr w:type="spellStart"/>
      <w:r w:rsidRPr="004B10A9">
        <w:rPr>
          <w:rFonts w:eastAsia="BalticaC"/>
        </w:rPr>
        <w:t>экзоны</w:t>
      </w:r>
      <w:proofErr w:type="spellEnd"/>
      <w:r w:rsidRPr="004B10A9">
        <w:rPr>
          <w:rFonts w:eastAsia="BalticaC"/>
        </w:rPr>
        <w:t xml:space="preserve">) </w:t>
      </w:r>
      <w:r w:rsidRPr="004B10A9">
        <w:t xml:space="preserve">имеет чрезвычайно </w:t>
      </w:r>
      <w:proofErr w:type="gramStart"/>
      <w:r w:rsidRPr="004B10A9">
        <w:t>важное значение</w:t>
      </w:r>
      <w:proofErr w:type="gramEnd"/>
      <w:r w:rsidRPr="004B10A9">
        <w:t xml:space="preserve"> в оценке эффективности </w:t>
      </w:r>
      <w:proofErr w:type="spellStart"/>
      <w:r w:rsidRPr="004B10A9">
        <w:t>таргентной</w:t>
      </w:r>
      <w:proofErr w:type="spellEnd"/>
      <w:r w:rsidRPr="004B10A9">
        <w:t xml:space="preserve"> терапии и прогноза. </w:t>
      </w:r>
    </w:p>
    <w:p w:rsidR="000155AB" w:rsidRPr="004B10A9" w:rsidRDefault="000155AB" w:rsidP="000155AB">
      <w:pPr>
        <w:autoSpaceDE w:val="0"/>
        <w:autoSpaceDN w:val="0"/>
        <w:adjustRightInd w:val="0"/>
        <w:ind w:firstLine="709"/>
        <w:jc w:val="both"/>
      </w:pPr>
      <w:r w:rsidRPr="004B10A9">
        <w:t xml:space="preserve">Пациенты с точечными мутациями, дупликациями в 11-м </w:t>
      </w:r>
      <w:proofErr w:type="spellStart"/>
      <w:r w:rsidRPr="004B10A9">
        <w:t>экзоне</w:t>
      </w:r>
      <w:proofErr w:type="spellEnd"/>
      <w:r w:rsidRPr="004B10A9">
        <w:t xml:space="preserve"> гена KIT и гене PDGFRA (кроме D842V) лучше отвечают на лечение и обладают благоприятным прогнозом.</w:t>
      </w:r>
    </w:p>
    <w:p w:rsidR="000155AB" w:rsidRPr="004B10A9" w:rsidRDefault="000155AB" w:rsidP="000155AB">
      <w:pPr>
        <w:autoSpaceDE w:val="0"/>
        <w:autoSpaceDN w:val="0"/>
        <w:adjustRightInd w:val="0"/>
        <w:ind w:firstLine="709"/>
        <w:jc w:val="both"/>
      </w:pPr>
      <w:r w:rsidRPr="004B10A9">
        <w:t xml:space="preserve">Патогенез развития </w:t>
      </w:r>
      <w:proofErr w:type="spellStart"/>
      <w:r w:rsidRPr="004B10A9">
        <w:t>стромальных</w:t>
      </w:r>
      <w:proofErr w:type="spellEnd"/>
      <w:r w:rsidRPr="004B10A9">
        <w:t xml:space="preserve"> опухолей желудка в составе триады </w:t>
      </w:r>
      <w:proofErr w:type="spellStart"/>
      <w:r w:rsidRPr="004B10A9">
        <w:t>Карнея</w:t>
      </w:r>
      <w:proofErr w:type="spellEnd"/>
      <w:r w:rsidRPr="004B10A9">
        <w:t xml:space="preserve"> и синдрома </w:t>
      </w:r>
      <w:proofErr w:type="spellStart"/>
      <w:r w:rsidRPr="004B10A9">
        <w:t>Карнея-Стратакиса</w:t>
      </w:r>
      <w:proofErr w:type="spellEnd"/>
      <w:r w:rsidRPr="004B10A9">
        <w:t xml:space="preserve"> связан с дефицитом фермента </w:t>
      </w:r>
      <w:proofErr w:type="spellStart"/>
      <w:r w:rsidRPr="004B10A9">
        <w:t>сукцинатдегидрогеназы</w:t>
      </w:r>
      <w:proofErr w:type="spellEnd"/>
      <w:r w:rsidRPr="004B10A9">
        <w:t xml:space="preserve"> (SDH). Терапия ингибиторами </w:t>
      </w:r>
      <w:proofErr w:type="spellStart"/>
      <w:r w:rsidRPr="004B10A9">
        <w:t>тирозинкиназ</w:t>
      </w:r>
      <w:proofErr w:type="spellEnd"/>
      <w:r w:rsidRPr="004B10A9">
        <w:t xml:space="preserve"> в таких случаях неэффективна. У пациентов с диким типом могут выявляться мутации в генах SDH, KRAS, BRAF, NRAS.</w:t>
      </w:r>
    </w:p>
    <w:p w:rsidR="000155AB" w:rsidRPr="004B10A9" w:rsidRDefault="000155AB" w:rsidP="000155AB">
      <w:pPr>
        <w:autoSpaceDE w:val="0"/>
        <w:autoSpaceDN w:val="0"/>
        <w:adjustRightInd w:val="0"/>
        <w:ind w:firstLine="709"/>
        <w:jc w:val="both"/>
      </w:pPr>
      <w:r w:rsidRPr="004B10A9">
        <w:t>В сложных случаях (трудности в установке морфологического или молекулярно</w:t>
      </w:r>
      <w:r>
        <w:t>-генетического диагноза, пациенты</w:t>
      </w:r>
      <w:r w:rsidRPr="004B10A9">
        <w:t xml:space="preserve"> с триадой </w:t>
      </w:r>
      <w:proofErr w:type="spellStart"/>
      <w:r w:rsidRPr="004B10A9">
        <w:t>Карнея</w:t>
      </w:r>
      <w:proofErr w:type="spellEnd"/>
      <w:r w:rsidRPr="004B10A9">
        <w:t xml:space="preserve"> или с диким типом) уточняющую диагностику и лечение целесообразно проводить в специализированных онкологических учреждениях.</w:t>
      </w: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</w:p>
    <w:p w:rsidR="000155AB" w:rsidRPr="00E96AB4" w:rsidRDefault="000155AB" w:rsidP="000155AB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16.5. </w:t>
      </w:r>
      <w:r w:rsidRPr="00E96AB4">
        <w:rPr>
          <w:b/>
          <w:color w:val="000000"/>
        </w:rPr>
        <w:t xml:space="preserve">Лечение </w:t>
      </w:r>
      <w:proofErr w:type="gramStart"/>
      <w:r w:rsidRPr="00E96AB4">
        <w:rPr>
          <w:b/>
          <w:color w:val="000000"/>
        </w:rPr>
        <w:t>локализованных</w:t>
      </w:r>
      <w:proofErr w:type="gramEnd"/>
      <w:r w:rsidRPr="00E96AB4">
        <w:rPr>
          <w:b/>
          <w:color w:val="000000"/>
        </w:rPr>
        <w:t xml:space="preserve"> ГИСО</w:t>
      </w:r>
      <w:r>
        <w:rPr>
          <w:b/>
          <w:color w:val="000000"/>
        </w:rPr>
        <w:t>.</w:t>
      </w: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84632">
        <w:rPr>
          <w:color w:val="000000"/>
        </w:rPr>
        <w:t>Объем диагностических исследований зависит от локализации опухоли и должен соответствовать с</w:t>
      </w:r>
      <w:r>
        <w:rPr>
          <w:color w:val="000000"/>
        </w:rPr>
        <w:t>тандартам обследования пациентов, страдающих</w:t>
      </w:r>
      <w:r w:rsidRPr="00B84632">
        <w:rPr>
          <w:color w:val="000000"/>
        </w:rPr>
        <w:t xml:space="preserve"> раком данной </w:t>
      </w:r>
      <w:proofErr w:type="spellStart"/>
      <w:r w:rsidRPr="00B84632">
        <w:rPr>
          <w:color w:val="000000"/>
        </w:rPr>
        <w:t>локализации</w:t>
      </w:r>
      <w:proofErr w:type="gramStart"/>
      <w:r w:rsidRPr="00B84632">
        <w:rPr>
          <w:color w:val="000000"/>
        </w:rPr>
        <w:t>.</w:t>
      </w:r>
      <w:r w:rsidRPr="00305C83">
        <w:rPr>
          <w:color w:val="000000"/>
        </w:rPr>
        <w:t>Х</w:t>
      </w:r>
      <w:proofErr w:type="gramEnd"/>
      <w:r w:rsidRPr="00305C83">
        <w:rPr>
          <w:color w:val="000000"/>
        </w:rPr>
        <w:t>ирургическое</w:t>
      </w:r>
      <w:proofErr w:type="spellEnd"/>
      <w:r w:rsidRPr="00305C83">
        <w:rPr>
          <w:color w:val="000000"/>
        </w:rPr>
        <w:t xml:space="preserve"> вмешательство, проведенное как можно раньше, является наилучшим вариантом лечения локализованных </w:t>
      </w:r>
      <w:proofErr w:type="spellStart"/>
      <w:r w:rsidRPr="00305C83">
        <w:rPr>
          <w:color w:val="000000"/>
        </w:rPr>
        <w:t>стромальных</w:t>
      </w:r>
      <w:proofErr w:type="spellEnd"/>
      <w:r w:rsidRPr="00305C83">
        <w:rPr>
          <w:color w:val="000000"/>
        </w:rPr>
        <w:t xml:space="preserve"> опухолей ЖКТ.</w:t>
      </w: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84632">
        <w:rPr>
          <w:color w:val="000000"/>
        </w:rPr>
        <w:t xml:space="preserve">В случае, когда </w:t>
      </w:r>
      <w:proofErr w:type="spellStart"/>
      <w:r w:rsidRPr="00B84632">
        <w:rPr>
          <w:color w:val="000000"/>
        </w:rPr>
        <w:t>подслизистая</w:t>
      </w:r>
      <w:proofErr w:type="spellEnd"/>
      <w:r w:rsidRPr="00B84632">
        <w:rPr>
          <w:color w:val="000000"/>
        </w:rPr>
        <w:t xml:space="preserve"> опухоль в пищеводе, желудке или двенадцатиперстной кишке </w:t>
      </w:r>
      <w:proofErr w:type="gramStart"/>
      <w:r w:rsidRPr="00B84632">
        <w:rPr>
          <w:color w:val="000000"/>
        </w:rPr>
        <w:t xml:space="preserve">имеет размер </w:t>
      </w:r>
      <w:r>
        <w:rPr>
          <w:color w:val="000000"/>
        </w:rPr>
        <w:t>≤</w:t>
      </w:r>
      <w:r w:rsidRPr="00B84632">
        <w:rPr>
          <w:color w:val="000000"/>
        </w:rPr>
        <w:t>2 см в диаметре и нет</w:t>
      </w:r>
      <w:proofErr w:type="gramEnd"/>
      <w:r w:rsidRPr="00B84632">
        <w:rPr>
          <w:color w:val="000000"/>
        </w:rPr>
        <w:t xml:space="preserve"> клинических проявлений заболевания, проводится динамическое наблюдение: эндоскопическая </w:t>
      </w:r>
      <w:proofErr w:type="spellStart"/>
      <w:r w:rsidRPr="00B84632">
        <w:rPr>
          <w:color w:val="000000"/>
        </w:rPr>
        <w:t>ультрасонография</w:t>
      </w:r>
      <w:proofErr w:type="spellEnd"/>
      <w:r w:rsidRPr="00B84632">
        <w:rPr>
          <w:color w:val="000000"/>
        </w:rPr>
        <w:t xml:space="preserve"> каждые 6-12 мес. При </w:t>
      </w:r>
      <w:r w:rsidRPr="00B84632">
        <w:rPr>
          <w:color w:val="000000"/>
        </w:rPr>
        <w:lastRenderedPageBreak/>
        <w:t xml:space="preserve">увеличении опухоли в размерах, пациентам выполняется </w:t>
      </w:r>
      <w:proofErr w:type="spellStart"/>
      <w:r w:rsidRPr="00B84632">
        <w:rPr>
          <w:color w:val="000000"/>
        </w:rPr>
        <w:t>лапароскопическая</w:t>
      </w:r>
      <w:proofErr w:type="spellEnd"/>
      <w:r w:rsidRPr="00B84632">
        <w:rPr>
          <w:color w:val="000000"/>
        </w:rPr>
        <w:t>/</w:t>
      </w:r>
      <w:proofErr w:type="spellStart"/>
      <w:r w:rsidRPr="00B84632">
        <w:rPr>
          <w:color w:val="000000"/>
        </w:rPr>
        <w:t>лапаротомическая</w:t>
      </w:r>
      <w:proofErr w:type="spellEnd"/>
      <w:r w:rsidRPr="00B84632">
        <w:rPr>
          <w:color w:val="000000"/>
        </w:rPr>
        <w:t xml:space="preserve"> эксцизия. Альтернативой может стать, принятое совместно с пациентом, решение о выполнении диагностической операции с целью получения гистологического материала и последующей верификацией диагноза. При наличии опухолевых образований &gt;2 см в диаметре стандартным подходом является выполнение биопсии или эксцизии.</w:t>
      </w:r>
    </w:p>
    <w:p w:rsidR="000155AB" w:rsidRDefault="000155AB" w:rsidP="000155AB">
      <w:pPr>
        <w:ind w:firstLine="708"/>
        <w:jc w:val="both"/>
        <w:rPr>
          <w:color w:val="000000"/>
        </w:rPr>
      </w:pPr>
      <w:r w:rsidRPr="00D36AB4">
        <w:rPr>
          <w:color w:val="000000"/>
        </w:rPr>
        <w:t>При локализации</w:t>
      </w:r>
      <w:r>
        <w:rPr>
          <w:color w:val="000000"/>
        </w:rPr>
        <w:t xml:space="preserve"> любого размера </w:t>
      </w:r>
      <w:r w:rsidRPr="00D36AB4">
        <w:rPr>
          <w:color w:val="000000"/>
        </w:rPr>
        <w:t xml:space="preserve">опухоли в </w:t>
      </w:r>
      <w:r w:rsidRPr="00DB38E1">
        <w:rPr>
          <w:color w:val="000000"/>
        </w:rPr>
        <w:t>тонкой, толстой</w:t>
      </w:r>
      <w:r w:rsidRPr="00D36AB4">
        <w:rPr>
          <w:color w:val="000000"/>
        </w:rPr>
        <w:t xml:space="preserve"> или прямой кишке стандартным подходом является </w:t>
      </w:r>
      <w:r>
        <w:rPr>
          <w:color w:val="000000"/>
        </w:rPr>
        <w:t xml:space="preserve">выполнение биопсии, </w:t>
      </w:r>
      <w:proofErr w:type="spellStart"/>
      <w:r>
        <w:rPr>
          <w:color w:val="000000"/>
        </w:rPr>
        <w:t>лапароскопического</w:t>
      </w:r>
      <w:proofErr w:type="spellEnd"/>
      <w:r>
        <w:rPr>
          <w:color w:val="000000"/>
        </w:rPr>
        <w:t xml:space="preserve"> или </w:t>
      </w:r>
      <w:proofErr w:type="spellStart"/>
      <w:r>
        <w:rPr>
          <w:color w:val="000000"/>
        </w:rPr>
        <w:t>открытогоудаления</w:t>
      </w:r>
      <w:proofErr w:type="spellEnd"/>
      <w:r>
        <w:rPr>
          <w:color w:val="000000"/>
        </w:rPr>
        <w:t xml:space="preserve"> </w:t>
      </w:r>
      <w:r w:rsidRPr="00D36AB4">
        <w:rPr>
          <w:color w:val="000000"/>
        </w:rPr>
        <w:t>опухоли</w:t>
      </w:r>
      <w:r>
        <w:rPr>
          <w:color w:val="000000"/>
        </w:rPr>
        <w:t>.</w:t>
      </w:r>
    </w:p>
    <w:p w:rsidR="000155AB" w:rsidRPr="00B84632" w:rsidRDefault="000155AB" w:rsidP="000155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84632">
        <w:rPr>
          <w:color w:val="000000"/>
        </w:rPr>
        <w:t xml:space="preserve">При наличии патологического образования в брюшной полости, не поддающегося эндоскопической оценке, методом выбора является выполнение </w:t>
      </w:r>
      <w:proofErr w:type="spellStart"/>
      <w:r w:rsidRPr="00B84632">
        <w:rPr>
          <w:color w:val="000000"/>
        </w:rPr>
        <w:t>лапароскопической</w:t>
      </w:r>
      <w:proofErr w:type="spellEnd"/>
      <w:r w:rsidRPr="00B84632">
        <w:rPr>
          <w:color w:val="000000"/>
        </w:rPr>
        <w:t>/</w:t>
      </w:r>
      <w:proofErr w:type="spellStart"/>
      <w:r w:rsidRPr="00B84632">
        <w:rPr>
          <w:color w:val="000000"/>
        </w:rPr>
        <w:t>лапаротомической</w:t>
      </w:r>
      <w:proofErr w:type="spellEnd"/>
      <w:r w:rsidRPr="00B84632">
        <w:rPr>
          <w:color w:val="000000"/>
        </w:rPr>
        <w:t xml:space="preserve"> эксцизии.</w:t>
      </w:r>
    </w:p>
    <w:p w:rsidR="000155AB" w:rsidRPr="00B84632" w:rsidRDefault="000155AB" w:rsidP="000155AB">
      <w:pPr>
        <w:jc w:val="both"/>
        <w:rPr>
          <w:b/>
          <w:color w:val="000000"/>
        </w:rPr>
      </w:pPr>
    </w:p>
    <w:p w:rsidR="000155AB" w:rsidRDefault="000155AB" w:rsidP="000155AB">
      <w:pPr>
        <w:ind w:firstLine="720"/>
        <w:jc w:val="both"/>
        <w:rPr>
          <w:b/>
          <w:color w:val="000000"/>
        </w:rPr>
      </w:pPr>
      <w:r>
        <w:rPr>
          <w:b/>
          <w:color w:val="000000"/>
        </w:rPr>
        <w:t xml:space="preserve">16.6. </w:t>
      </w:r>
      <w:r w:rsidRPr="00B84632">
        <w:rPr>
          <w:b/>
          <w:color w:val="000000"/>
        </w:rPr>
        <w:t>Общие принципы лечения.</w:t>
      </w:r>
    </w:p>
    <w:p w:rsidR="000155AB" w:rsidRPr="004B10A9" w:rsidRDefault="000155AB" w:rsidP="000155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84632">
        <w:rPr>
          <w:color w:val="000000"/>
        </w:rPr>
        <w:t xml:space="preserve">Ведущим методом лечения </w:t>
      </w:r>
      <w:r>
        <w:rPr>
          <w:color w:val="000000"/>
        </w:rPr>
        <w:t>ГИСО</w:t>
      </w:r>
      <w:r w:rsidRPr="00B84632">
        <w:rPr>
          <w:color w:val="000000"/>
        </w:rPr>
        <w:t xml:space="preserve"> является </w:t>
      </w:r>
      <w:proofErr w:type="gramStart"/>
      <w:r w:rsidRPr="00B84632">
        <w:rPr>
          <w:color w:val="000000"/>
        </w:rPr>
        <w:t>хирургический</w:t>
      </w:r>
      <w:proofErr w:type="gramEnd"/>
      <w:r w:rsidRPr="00B84632">
        <w:rPr>
          <w:color w:val="000000"/>
        </w:rPr>
        <w:t xml:space="preserve">. Целью операции является выполнение </w:t>
      </w:r>
      <w:r w:rsidRPr="00B84632">
        <w:rPr>
          <w:color w:val="000000"/>
          <w:lang w:val="en-US"/>
        </w:rPr>
        <w:t>R</w:t>
      </w:r>
      <w:r w:rsidRPr="00B84632">
        <w:rPr>
          <w:color w:val="000000"/>
        </w:rPr>
        <w:t xml:space="preserve">0 резекции. </w:t>
      </w:r>
      <w:r w:rsidRPr="004B10A9">
        <w:rPr>
          <w:color w:val="000000"/>
        </w:rPr>
        <w:t xml:space="preserve">Пациентам с ГИСО оправданы выполнение экономных резекций, отступя от </w:t>
      </w:r>
      <w:proofErr w:type="spellStart"/>
      <w:r w:rsidRPr="004B10A9">
        <w:rPr>
          <w:color w:val="000000"/>
        </w:rPr>
        <w:t>макроскопически</w:t>
      </w:r>
      <w:proofErr w:type="spellEnd"/>
      <w:r w:rsidRPr="004B10A9">
        <w:rPr>
          <w:color w:val="000000"/>
        </w:rPr>
        <w:t xml:space="preserve"> видимого края опухоли не менее чем на 2 см. Энуклеация опухоли не является адекватным объемом хирургического вмешательства и не должна применяться при ГИСО. При клинически негативных лимфатических узлах </w:t>
      </w:r>
      <w:proofErr w:type="spellStart"/>
      <w:r w:rsidRPr="004B10A9">
        <w:rPr>
          <w:color w:val="000000"/>
        </w:rPr>
        <w:t>лимфодиссекция</w:t>
      </w:r>
      <w:proofErr w:type="spellEnd"/>
      <w:r w:rsidRPr="004B10A9">
        <w:rPr>
          <w:color w:val="000000"/>
        </w:rPr>
        <w:t xml:space="preserve"> не производится. </w:t>
      </w:r>
      <w:proofErr w:type="spellStart"/>
      <w:r w:rsidRPr="004B10A9">
        <w:rPr>
          <w:color w:val="000000"/>
        </w:rPr>
        <w:t>Лапароскопическое</w:t>
      </w:r>
      <w:proofErr w:type="spellEnd"/>
      <w:r w:rsidRPr="004B10A9">
        <w:rPr>
          <w:color w:val="000000"/>
        </w:rPr>
        <w:t xml:space="preserve"> удаление опухоли возможно при небольших размерах до 5.0 см Случай разрыва опухоли, возникший спонтанно или в процессе хирургической резекции, должен быть зафиксирован, потому что он имеет крайне неблагоприятное прогностическое значение вследствие контаминации брюшной полости. В случаях разрыва опухоли должны быть взяты смывы из брюшной полости. </w:t>
      </w:r>
    </w:p>
    <w:p w:rsidR="000155AB" w:rsidRPr="004B10A9" w:rsidRDefault="000155AB" w:rsidP="000155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B10A9">
        <w:rPr>
          <w:color w:val="000000"/>
        </w:rPr>
        <w:t>При выявлении опухолевых клеток по краю резекции (R1) возможно выполнение повторной операции с учетом всех клинических факторов прогноза.</w:t>
      </w: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150849">
        <w:rPr>
          <w:b/>
          <w:color w:val="000000"/>
        </w:rPr>
        <w:t>16.6.1</w:t>
      </w:r>
      <w:r>
        <w:rPr>
          <w:b/>
          <w:color w:val="000000"/>
        </w:rPr>
        <w:t>.</w:t>
      </w:r>
      <w:r w:rsidRPr="00150849">
        <w:rPr>
          <w:b/>
          <w:color w:val="000000"/>
        </w:rPr>
        <w:t xml:space="preserve"> Лечение </w:t>
      </w:r>
      <w:proofErr w:type="spellStart"/>
      <w:r w:rsidRPr="00150849">
        <w:rPr>
          <w:b/>
          <w:color w:val="000000"/>
        </w:rPr>
        <w:t>первично-резектабельных</w:t>
      </w:r>
      <w:proofErr w:type="spellEnd"/>
      <w:r w:rsidRPr="00150849">
        <w:rPr>
          <w:b/>
          <w:color w:val="000000"/>
        </w:rPr>
        <w:t xml:space="preserve"> форм GIST</w:t>
      </w:r>
      <w:r>
        <w:rPr>
          <w:b/>
          <w:color w:val="000000"/>
        </w:rPr>
        <w:t>.</w:t>
      </w:r>
    </w:p>
    <w:p w:rsidR="000155AB" w:rsidRPr="00B84632" w:rsidRDefault="000155AB" w:rsidP="000155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84632">
        <w:rPr>
          <w:color w:val="000000"/>
        </w:rPr>
        <w:t xml:space="preserve">Хирургическая </w:t>
      </w:r>
      <w:r w:rsidRPr="00B84632">
        <w:rPr>
          <w:color w:val="000000"/>
          <w:lang w:val="en-US"/>
        </w:rPr>
        <w:t>R</w:t>
      </w:r>
      <w:r w:rsidRPr="00B84632">
        <w:rPr>
          <w:color w:val="000000"/>
        </w:rPr>
        <w:t xml:space="preserve">0 резекция является адекватной. </w:t>
      </w:r>
    </w:p>
    <w:p w:rsidR="000155AB" w:rsidRPr="00B84632" w:rsidRDefault="000155AB" w:rsidP="000155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84632">
        <w:rPr>
          <w:color w:val="000000"/>
        </w:rPr>
        <w:lastRenderedPageBreak/>
        <w:t>Пациентам высокой группы риска (</w:t>
      </w:r>
      <w:r w:rsidRPr="00B84632">
        <w:rPr>
          <w:color w:val="000000"/>
          <w:lang w:val="en-US"/>
        </w:rPr>
        <w:t>III</w:t>
      </w:r>
      <w:r w:rsidRPr="00B84632">
        <w:rPr>
          <w:color w:val="000000"/>
        </w:rPr>
        <w:t>-</w:t>
      </w:r>
      <w:r w:rsidRPr="00B84632">
        <w:rPr>
          <w:color w:val="000000"/>
          <w:lang w:val="en-US"/>
        </w:rPr>
        <w:t>IV</w:t>
      </w:r>
      <w:r w:rsidRPr="00B84632">
        <w:rPr>
          <w:color w:val="000000"/>
        </w:rPr>
        <w:t xml:space="preserve"> стадии заболевания) показано проведение </w:t>
      </w:r>
      <w:proofErr w:type="spellStart"/>
      <w:r w:rsidRPr="00B84632">
        <w:rPr>
          <w:color w:val="000000"/>
        </w:rPr>
        <w:t>адъювантной</w:t>
      </w:r>
      <w:proofErr w:type="spellEnd"/>
      <w:r w:rsidRPr="00B84632">
        <w:rPr>
          <w:color w:val="000000"/>
        </w:rPr>
        <w:t xml:space="preserve"> химиотерапии </w:t>
      </w:r>
      <w:proofErr w:type="spellStart"/>
      <w:r w:rsidRPr="00B84632">
        <w:rPr>
          <w:color w:val="000000"/>
        </w:rPr>
        <w:t>иматинибом</w:t>
      </w:r>
      <w:proofErr w:type="spellEnd"/>
      <w:r w:rsidRPr="00B84632">
        <w:rPr>
          <w:color w:val="000000"/>
        </w:rPr>
        <w:t xml:space="preserve"> (400мг внутрь ежедневно) в течение 1 года. </w:t>
      </w:r>
    </w:p>
    <w:p w:rsidR="000155AB" w:rsidRPr="00B84632" w:rsidRDefault="000155AB" w:rsidP="000155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84632">
        <w:rPr>
          <w:color w:val="000000"/>
        </w:rPr>
        <w:t>Если выполнена R1 резекция, то необходимо рассмотреть возможность повторного хирургического вмешательства.</w:t>
      </w:r>
    </w:p>
    <w:p w:rsidR="000155AB" w:rsidRPr="00150849" w:rsidRDefault="000155AB" w:rsidP="000155AB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150849">
        <w:rPr>
          <w:b/>
          <w:color w:val="000000"/>
        </w:rPr>
        <w:t>16.6.2</w:t>
      </w:r>
      <w:r>
        <w:rPr>
          <w:b/>
          <w:color w:val="000000"/>
        </w:rPr>
        <w:t>.</w:t>
      </w:r>
      <w:r w:rsidRPr="00150849">
        <w:rPr>
          <w:b/>
          <w:color w:val="000000"/>
        </w:rPr>
        <w:t xml:space="preserve"> Лечение </w:t>
      </w:r>
      <w:proofErr w:type="spellStart"/>
      <w:r w:rsidRPr="00150849">
        <w:rPr>
          <w:b/>
          <w:color w:val="000000"/>
        </w:rPr>
        <w:t>первично-нерезектабельных</w:t>
      </w:r>
      <w:proofErr w:type="spellEnd"/>
      <w:r w:rsidRPr="00150849">
        <w:rPr>
          <w:b/>
          <w:color w:val="000000"/>
        </w:rPr>
        <w:t xml:space="preserve"> форм GIST</w:t>
      </w:r>
      <w:r>
        <w:rPr>
          <w:b/>
          <w:color w:val="000000"/>
        </w:rPr>
        <w:t>.</w:t>
      </w:r>
    </w:p>
    <w:p w:rsidR="000155AB" w:rsidRPr="00B84632" w:rsidRDefault="000155AB" w:rsidP="000155A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84632">
        <w:rPr>
          <w:color w:val="000000"/>
        </w:rPr>
        <w:t xml:space="preserve">При </w:t>
      </w:r>
      <w:proofErr w:type="spellStart"/>
      <w:r w:rsidRPr="00B84632">
        <w:rPr>
          <w:color w:val="000000"/>
        </w:rPr>
        <w:t>нерезектабельной</w:t>
      </w:r>
      <w:proofErr w:type="spellEnd"/>
      <w:r w:rsidRPr="00B84632">
        <w:rPr>
          <w:color w:val="000000"/>
        </w:rPr>
        <w:t xml:space="preserve"> опухоли </w:t>
      </w:r>
      <w:r>
        <w:rPr>
          <w:color w:val="000000"/>
        </w:rPr>
        <w:t>и наличии метастазов</w:t>
      </w:r>
      <w:r w:rsidRPr="00B84632">
        <w:rPr>
          <w:color w:val="000000"/>
        </w:rPr>
        <w:t xml:space="preserve"> лечение начинается с химиотерапии </w:t>
      </w:r>
      <w:proofErr w:type="spellStart"/>
      <w:r w:rsidRPr="00B84632">
        <w:rPr>
          <w:color w:val="000000"/>
        </w:rPr>
        <w:t>иматиниб</w:t>
      </w:r>
      <w:r>
        <w:rPr>
          <w:color w:val="000000"/>
        </w:rPr>
        <w:t>ом</w:t>
      </w:r>
      <w:proofErr w:type="spellEnd"/>
      <w:r w:rsidRPr="00B84632">
        <w:rPr>
          <w:color w:val="000000"/>
        </w:rPr>
        <w:t xml:space="preserve"> в дозе 400 мг/сутки. Лечебный эффект по данным КТ/МРТ оценивается каждые 3 месяца. Если опухоль становится </w:t>
      </w:r>
      <w:proofErr w:type="spellStart"/>
      <w:r w:rsidRPr="00B84632">
        <w:rPr>
          <w:color w:val="000000"/>
        </w:rPr>
        <w:t>резектабельной</w:t>
      </w:r>
      <w:proofErr w:type="spellEnd"/>
      <w:r>
        <w:rPr>
          <w:color w:val="000000"/>
        </w:rPr>
        <w:t>,</w:t>
      </w:r>
      <w:r w:rsidRPr="00B84632">
        <w:rPr>
          <w:color w:val="000000"/>
        </w:rPr>
        <w:t xml:space="preserve"> рассматривается вопрос о выполнении радикального хирургического вмешательства (</w:t>
      </w:r>
      <w:r w:rsidRPr="00B84632">
        <w:rPr>
          <w:color w:val="000000"/>
          <w:lang w:val="en-US"/>
        </w:rPr>
        <w:t>R</w:t>
      </w:r>
      <w:r w:rsidRPr="00B84632">
        <w:rPr>
          <w:color w:val="000000"/>
        </w:rPr>
        <w:t>0).</w:t>
      </w:r>
    </w:p>
    <w:p w:rsidR="000155AB" w:rsidRPr="00A02F04" w:rsidRDefault="000155AB" w:rsidP="000155AB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150849">
        <w:rPr>
          <w:b/>
          <w:color w:val="000000"/>
        </w:rPr>
        <w:t>16.6.3</w:t>
      </w:r>
      <w:r w:rsidRPr="00093239">
        <w:rPr>
          <w:b/>
          <w:color w:val="000000"/>
        </w:rPr>
        <w:t>.</w:t>
      </w:r>
      <w:r w:rsidRPr="00150849">
        <w:rPr>
          <w:b/>
          <w:color w:val="000000"/>
        </w:rPr>
        <w:t xml:space="preserve"> Лечение </w:t>
      </w:r>
      <w:proofErr w:type="spellStart"/>
      <w:r w:rsidRPr="00150849">
        <w:rPr>
          <w:b/>
          <w:color w:val="000000"/>
        </w:rPr>
        <w:t>нерезектабельных</w:t>
      </w:r>
      <w:proofErr w:type="spellEnd"/>
      <w:r w:rsidRPr="00150849">
        <w:rPr>
          <w:b/>
          <w:color w:val="000000"/>
        </w:rPr>
        <w:t xml:space="preserve"> форм GIST</w:t>
      </w:r>
      <w:r w:rsidRPr="00A02F04">
        <w:rPr>
          <w:b/>
          <w:color w:val="000000"/>
        </w:rPr>
        <w:t>.</w:t>
      </w:r>
    </w:p>
    <w:p w:rsidR="000155AB" w:rsidRDefault="000155AB" w:rsidP="000155A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84632">
        <w:rPr>
          <w:color w:val="000000"/>
        </w:rPr>
        <w:t xml:space="preserve">Стандартом первой линии химиотерапии является </w:t>
      </w:r>
      <w:proofErr w:type="spellStart"/>
      <w:r w:rsidRPr="00B84632">
        <w:rPr>
          <w:color w:val="000000"/>
        </w:rPr>
        <w:t>иматиниб</w:t>
      </w:r>
      <w:proofErr w:type="spellEnd"/>
      <w:r w:rsidRPr="00B84632">
        <w:rPr>
          <w:color w:val="000000"/>
        </w:rPr>
        <w:t xml:space="preserve"> в дозе 400 мг/сутки. При прогрессировании проце</w:t>
      </w:r>
      <w:r>
        <w:rPr>
          <w:color w:val="000000"/>
        </w:rPr>
        <w:t>сса дозу лекарственного средства</w:t>
      </w:r>
      <w:r w:rsidRPr="00B84632">
        <w:rPr>
          <w:color w:val="000000"/>
        </w:rPr>
        <w:t xml:space="preserve"> повышают поэтапно до 800 мг/сутки. У пациентов с мутацией в 9 </w:t>
      </w:r>
      <w:proofErr w:type="spellStart"/>
      <w:r w:rsidRPr="00B84632">
        <w:rPr>
          <w:color w:val="000000"/>
        </w:rPr>
        <w:t>экзоне</w:t>
      </w:r>
      <w:proofErr w:type="spellEnd"/>
      <w:r w:rsidRPr="00B84632">
        <w:rPr>
          <w:color w:val="000000"/>
        </w:rPr>
        <w:t xml:space="preserve"> KIT-гена должна сразу использоваться высокая доза </w:t>
      </w:r>
      <w:proofErr w:type="spellStart"/>
      <w:r w:rsidRPr="00B84632">
        <w:rPr>
          <w:color w:val="000000"/>
        </w:rPr>
        <w:t>иматиниба</w:t>
      </w:r>
      <w:proofErr w:type="spellEnd"/>
      <w:r w:rsidRPr="00B84632">
        <w:rPr>
          <w:color w:val="000000"/>
        </w:rPr>
        <w:t xml:space="preserve"> (800мг/сутки, по 400мг два раза в день). </w:t>
      </w:r>
      <w:r w:rsidRPr="004B10A9">
        <w:rPr>
          <w:sz w:val="26"/>
          <w:szCs w:val="26"/>
        </w:rPr>
        <w:t xml:space="preserve">Обнаружение мутации D842V в 18 </w:t>
      </w:r>
      <w:proofErr w:type="spellStart"/>
      <w:r w:rsidRPr="004B10A9">
        <w:rPr>
          <w:sz w:val="26"/>
          <w:szCs w:val="26"/>
        </w:rPr>
        <w:t>экзоне</w:t>
      </w:r>
      <w:proofErr w:type="spellEnd"/>
      <w:r w:rsidRPr="004B10A9">
        <w:rPr>
          <w:sz w:val="26"/>
          <w:szCs w:val="26"/>
        </w:rPr>
        <w:t xml:space="preserve"> гена </w:t>
      </w:r>
      <w:r w:rsidRPr="004B10A9">
        <w:rPr>
          <w:i/>
          <w:sz w:val="26"/>
          <w:szCs w:val="26"/>
        </w:rPr>
        <w:t>PDGFR</w:t>
      </w:r>
      <w:r w:rsidRPr="004B10A9">
        <w:rPr>
          <w:i/>
          <w:sz w:val="26"/>
          <w:szCs w:val="26"/>
          <w:lang w:val="en-US"/>
        </w:rPr>
        <w:t>A</w:t>
      </w:r>
      <w:r w:rsidRPr="004B10A9">
        <w:rPr>
          <w:sz w:val="26"/>
          <w:szCs w:val="26"/>
        </w:rPr>
        <w:t xml:space="preserve">, является маркером первичной </w:t>
      </w:r>
      <w:proofErr w:type="spellStart"/>
      <w:r w:rsidRPr="004B10A9">
        <w:rPr>
          <w:sz w:val="26"/>
          <w:szCs w:val="26"/>
        </w:rPr>
        <w:t>ре</w:t>
      </w:r>
      <w:r>
        <w:rPr>
          <w:sz w:val="26"/>
          <w:szCs w:val="26"/>
        </w:rPr>
        <w:t>зистентности</w:t>
      </w:r>
      <w:proofErr w:type="spellEnd"/>
      <w:r>
        <w:rPr>
          <w:sz w:val="26"/>
          <w:szCs w:val="26"/>
        </w:rPr>
        <w:t xml:space="preserve"> опухоли к лекарственному </w:t>
      </w:r>
      <w:proofErr w:type="spellStart"/>
      <w:r>
        <w:rPr>
          <w:sz w:val="26"/>
          <w:szCs w:val="26"/>
        </w:rPr>
        <w:t>средству</w:t>
      </w:r>
      <w:proofErr w:type="gramStart"/>
      <w:r w:rsidRPr="004B10A9">
        <w:rPr>
          <w:sz w:val="26"/>
          <w:szCs w:val="26"/>
        </w:rPr>
        <w:t>.</w:t>
      </w:r>
      <w:r w:rsidRPr="00B84632">
        <w:rPr>
          <w:color w:val="000000"/>
        </w:rPr>
        <w:t>Л</w:t>
      </w:r>
      <w:proofErr w:type="gramEnd"/>
      <w:r w:rsidRPr="00B84632">
        <w:rPr>
          <w:color w:val="000000"/>
        </w:rPr>
        <w:t>ечение</w:t>
      </w:r>
      <w:proofErr w:type="spellEnd"/>
      <w:r w:rsidRPr="00B84632">
        <w:rPr>
          <w:color w:val="000000"/>
        </w:rPr>
        <w:t xml:space="preserve"> должно быть непрерывным. Непосредственно за прекращением лечения, практически во всех слу</w:t>
      </w:r>
      <w:r>
        <w:rPr>
          <w:color w:val="000000"/>
        </w:rPr>
        <w:t>чаях ГИСО</w:t>
      </w:r>
      <w:r w:rsidRPr="00B84632">
        <w:rPr>
          <w:color w:val="000000"/>
        </w:rPr>
        <w:t>, следует относительно быстрая опухолевая прогрессия.</w:t>
      </w:r>
    </w:p>
    <w:p w:rsidR="000155AB" w:rsidRPr="00B84632" w:rsidRDefault="000155AB" w:rsidP="000155A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84632">
        <w:rPr>
          <w:color w:val="000000"/>
        </w:rPr>
        <w:t xml:space="preserve">Эффективность лечения у большинства пациентов проявляется в уменьшении размера опухоли, но в некоторых случаях могут происходить только изменения в плотности опухоли по данным КТ-исследования или эти изменения могут предшествовать более позднему сокращению размеров опухоли. Некоторое увеличение размера опухоли может указывать на эффективность терапии, если одновременно с этим плотность опухоли по данным КТ уменьшилась. Внезапное выявление новых образований на КТ может быть связано с тем, что они становятся более визуализируемыми, когда теряют плотность. </w:t>
      </w:r>
      <w:proofErr w:type="gramStart"/>
      <w:r>
        <w:rPr>
          <w:color w:val="000000"/>
        </w:rPr>
        <w:t xml:space="preserve">Следовательно, размер </w:t>
      </w:r>
      <w:r w:rsidRPr="00B84632">
        <w:rPr>
          <w:color w:val="000000"/>
        </w:rPr>
        <w:t>и плотно</w:t>
      </w:r>
      <w:r>
        <w:rPr>
          <w:color w:val="000000"/>
        </w:rPr>
        <w:t>сть опухоли (</w:t>
      </w:r>
      <w:r w:rsidRPr="00B84632">
        <w:rPr>
          <w:color w:val="000000"/>
        </w:rPr>
        <w:t>должны рассматриваться как критерии эффективности проводимой терапии.</w:t>
      </w:r>
      <w:proofErr w:type="gramEnd"/>
    </w:p>
    <w:p w:rsidR="000155AB" w:rsidRDefault="000155AB" w:rsidP="000155A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84632">
        <w:rPr>
          <w:color w:val="000000"/>
        </w:rPr>
        <w:t xml:space="preserve">С другой стороны, опухолевая прогрессия может не сопровождаться изменениями размера опухоли. Некоторое увеличение плотности в пределах опухолевого образования может указывать на прогрессирование заболевания. Типичная картина прогрессирования — «узел в узле», при котором часть </w:t>
      </w:r>
      <w:r w:rsidRPr="00B84632">
        <w:rPr>
          <w:color w:val="000000"/>
        </w:rPr>
        <w:lastRenderedPageBreak/>
        <w:t>образования, ранее «ответившего» на лечение, приобретает повышенную плотность</w:t>
      </w:r>
      <w:r>
        <w:rPr>
          <w:color w:val="000000"/>
        </w:rPr>
        <w:t>.</w:t>
      </w:r>
    </w:p>
    <w:p w:rsidR="000155AB" w:rsidRDefault="000155AB" w:rsidP="000155A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84632">
        <w:rPr>
          <w:color w:val="000000"/>
        </w:rPr>
        <w:t xml:space="preserve">При прогрессировании заболевания или у пациентов нечувствительных к </w:t>
      </w:r>
      <w:proofErr w:type="spellStart"/>
      <w:r w:rsidRPr="00B84632">
        <w:rPr>
          <w:color w:val="000000"/>
        </w:rPr>
        <w:t>иматинибу</w:t>
      </w:r>
      <w:proofErr w:type="spellEnd"/>
      <w:r w:rsidRPr="00B84632">
        <w:rPr>
          <w:color w:val="000000"/>
        </w:rPr>
        <w:t xml:space="preserve">, стандартом терапии второй линии является </w:t>
      </w:r>
      <w:proofErr w:type="spellStart"/>
      <w:r w:rsidRPr="00B84632">
        <w:rPr>
          <w:color w:val="000000"/>
        </w:rPr>
        <w:t>сунитиниб</w:t>
      </w:r>
      <w:proofErr w:type="spellEnd"/>
      <w:r>
        <w:rPr>
          <w:color w:val="000000"/>
        </w:rPr>
        <w:t xml:space="preserve"> (по 50мг внутрь ежедневно в течение </w:t>
      </w:r>
      <w:r w:rsidRPr="000A6B9E">
        <w:rPr>
          <w:color w:val="000000"/>
        </w:rPr>
        <w:t xml:space="preserve">4 </w:t>
      </w:r>
      <w:r>
        <w:rPr>
          <w:color w:val="000000"/>
        </w:rPr>
        <w:t>недель</w:t>
      </w:r>
      <w:r w:rsidRPr="000A6B9E">
        <w:rPr>
          <w:color w:val="000000"/>
        </w:rPr>
        <w:t>,</w:t>
      </w:r>
      <w:r>
        <w:rPr>
          <w:color w:val="000000"/>
        </w:rPr>
        <w:t xml:space="preserve"> интервал между курсами – 2 недели</w:t>
      </w:r>
      <w:r w:rsidRPr="000A6B9E">
        <w:rPr>
          <w:color w:val="000000"/>
        </w:rPr>
        <w:t>).</w:t>
      </w:r>
    </w:p>
    <w:p w:rsidR="000155AB" w:rsidRPr="005A4586" w:rsidRDefault="000155AB" w:rsidP="000155A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A233C">
        <w:rPr>
          <w:color w:val="000000"/>
        </w:rPr>
        <w:t xml:space="preserve">При прогрессировании заболевания после 2-х стандартных линий лечения вариантом является применение </w:t>
      </w:r>
      <w:r>
        <w:rPr>
          <w:color w:val="000000"/>
        </w:rPr>
        <w:t>лекарственного средства</w:t>
      </w:r>
      <w:r w:rsidRPr="002A233C">
        <w:rPr>
          <w:color w:val="000000"/>
        </w:rPr>
        <w:t xml:space="preserve"> </w:t>
      </w:r>
      <w:proofErr w:type="spellStart"/>
      <w:r w:rsidRPr="002A233C">
        <w:rPr>
          <w:color w:val="000000"/>
        </w:rPr>
        <w:t>регорафениб</w:t>
      </w:r>
      <w:r>
        <w:rPr>
          <w:color w:val="000000"/>
        </w:rPr>
        <w:t>а</w:t>
      </w:r>
      <w:proofErr w:type="spellEnd"/>
      <w:r w:rsidRPr="002A233C">
        <w:rPr>
          <w:color w:val="000000"/>
        </w:rPr>
        <w:t>. Реком</w:t>
      </w:r>
      <w:r>
        <w:rPr>
          <w:color w:val="000000"/>
        </w:rPr>
        <w:t xml:space="preserve">ендуемая суточная доза </w:t>
      </w:r>
      <w:r w:rsidRPr="002A233C">
        <w:rPr>
          <w:color w:val="000000"/>
        </w:rPr>
        <w:t>составляет</w:t>
      </w:r>
      <w:r>
        <w:rPr>
          <w:color w:val="000000"/>
        </w:rPr>
        <w:t xml:space="preserve"> 160 мг (4 таблетки по 40 мг). Лекарственное средство</w:t>
      </w:r>
      <w:r w:rsidRPr="002A233C">
        <w:rPr>
          <w:color w:val="000000"/>
        </w:rPr>
        <w:t xml:space="preserve"> назначается один раз в сутки в течение 3 недель. В последующую неделю (4-я неделя от начала лечения) сл</w:t>
      </w:r>
      <w:r>
        <w:rPr>
          <w:color w:val="000000"/>
        </w:rPr>
        <w:t>едует перерыв в приеме лекарственного средства</w:t>
      </w:r>
      <w:r w:rsidRPr="002A233C">
        <w:rPr>
          <w:color w:val="000000"/>
        </w:rPr>
        <w:t>. Период продолжительностью 4 недели от начала приема является одним курсом лечения.</w:t>
      </w:r>
    </w:p>
    <w:p w:rsidR="000155AB" w:rsidRDefault="000155AB" w:rsidP="000155A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84632">
        <w:rPr>
          <w:color w:val="000000"/>
        </w:rPr>
        <w:t xml:space="preserve">Оперативное лечение может рассматриваться в качестве паллиативной меры у отдельных пациентов при ограниченном характере прогрессирования. Так же могут быть рассмотрены такие методы локального лечения, как, например, абляция и </w:t>
      </w:r>
      <w:proofErr w:type="spellStart"/>
      <w:r w:rsidRPr="00B84632">
        <w:rPr>
          <w:color w:val="000000"/>
        </w:rPr>
        <w:t>эмболизация</w:t>
      </w:r>
      <w:proofErr w:type="spellEnd"/>
      <w:r w:rsidRPr="00B84632">
        <w:rPr>
          <w:color w:val="000000"/>
        </w:rPr>
        <w:t>.</w:t>
      </w:r>
    </w:p>
    <w:p w:rsidR="000155AB" w:rsidRPr="00B84632" w:rsidRDefault="000155AB" w:rsidP="000155AB">
      <w:pPr>
        <w:autoSpaceDE w:val="0"/>
        <w:autoSpaceDN w:val="0"/>
        <w:adjustRightInd w:val="0"/>
        <w:rPr>
          <w:color w:val="000000"/>
        </w:rPr>
      </w:pPr>
    </w:p>
    <w:p w:rsidR="000155AB" w:rsidRPr="00B84632" w:rsidRDefault="000155AB" w:rsidP="000155AB">
      <w:pPr>
        <w:autoSpaceDE w:val="0"/>
        <w:autoSpaceDN w:val="0"/>
        <w:adjustRightInd w:val="0"/>
        <w:ind w:firstLine="709"/>
        <w:rPr>
          <w:b/>
          <w:color w:val="000000"/>
        </w:rPr>
      </w:pPr>
      <w:r w:rsidRPr="00150849">
        <w:rPr>
          <w:b/>
          <w:color w:val="000000"/>
        </w:rPr>
        <w:t>16.7</w:t>
      </w:r>
      <w:r>
        <w:rPr>
          <w:b/>
          <w:color w:val="000000"/>
        </w:rPr>
        <w:t>.</w:t>
      </w:r>
      <w:r w:rsidRPr="00B84632">
        <w:rPr>
          <w:b/>
          <w:color w:val="000000"/>
        </w:rPr>
        <w:t>Наблюдение, сроки и объем обследования</w:t>
      </w:r>
      <w:r>
        <w:rPr>
          <w:b/>
          <w:color w:val="000000"/>
        </w:rPr>
        <w:t>.</w:t>
      </w:r>
    </w:p>
    <w:p w:rsidR="000155AB" w:rsidRDefault="000155AB" w:rsidP="000155A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84632">
        <w:rPr>
          <w:color w:val="000000"/>
        </w:rPr>
        <w:t>КТ каждые 3</w:t>
      </w:r>
      <w:r>
        <w:rPr>
          <w:color w:val="000000"/>
        </w:rPr>
        <w:t>–</w:t>
      </w:r>
      <w:r w:rsidRPr="00B84632">
        <w:rPr>
          <w:color w:val="000000"/>
        </w:rPr>
        <w:t>4 месяца в течение 3 лет, затем каждые 6 месяцев на протяжении 5 лет, и затем ежегодно. При опухолях с низким риском контрольное обследование осуществляется с помощью КТ каждые 6 месяцев на протяжении 5 лет.</w:t>
      </w: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155AB" w:rsidRDefault="000155AB" w:rsidP="000155AB">
      <w:pPr>
        <w:autoSpaceDE w:val="0"/>
        <w:autoSpaceDN w:val="0"/>
        <w:adjustRightInd w:val="0"/>
        <w:jc w:val="both"/>
        <w:rPr>
          <w:color w:val="000000"/>
        </w:rPr>
      </w:pPr>
    </w:p>
    <w:p w:rsidR="00087214" w:rsidRPr="009A6673" w:rsidRDefault="00087214"/>
    <w:sectPr w:rsidR="00087214" w:rsidRPr="009A6673" w:rsidSect="00894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A6673"/>
    <w:rsid w:val="000155AB"/>
    <w:rsid w:val="00087214"/>
    <w:rsid w:val="0089488F"/>
    <w:rsid w:val="009A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Прямая со стрелкой 97"/>
        <o:r id="V:Rule2" type="connector" idref="#Прямая со стрелкой 96"/>
        <o:r id="V:Rule3" type="connector" idref="#Прямая со стрелкой 95"/>
        <o:r id="V:Rule4" type="connector" idref="#Прямая со стрелкой 94"/>
        <o:r id="V:Rule5" type="connector" idref="#Прямая со стрелкой 93"/>
        <o:r id="V:Rule6" type="connector" idref="#Прямая со стрелкой 92"/>
        <o:r id="V:Rule7" type="connector" idref="#Прямая со стрелкой 91"/>
        <o:r id="V:Rule8" type="connector" idref="#Прямая со стрелкой 9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0155AB"/>
    <w:pPr>
      <w:widowControl w:val="0"/>
      <w:autoSpaceDE w:val="0"/>
      <w:autoSpaceDN w:val="0"/>
      <w:adjustRightInd w:val="0"/>
      <w:spacing w:after="0" w:line="333" w:lineRule="exact"/>
      <w:ind w:firstLine="677"/>
      <w:jc w:val="both"/>
    </w:pPr>
    <w:rPr>
      <w:rFonts w:eastAsia="Times New Roman"/>
      <w:sz w:val="24"/>
      <w:szCs w:val="24"/>
    </w:rPr>
  </w:style>
  <w:style w:type="paragraph" w:customStyle="1" w:styleId="5">
    <w:name w:val="заголовок 5"/>
    <w:basedOn w:val="a"/>
    <w:next w:val="a"/>
    <w:rsid w:val="000155AB"/>
    <w:pPr>
      <w:keepNext/>
      <w:autoSpaceDE w:val="0"/>
      <w:autoSpaceDN w:val="0"/>
      <w:spacing w:after="0" w:line="240" w:lineRule="auto"/>
      <w:jc w:val="center"/>
      <w:outlineLvl w:val="4"/>
    </w:pPr>
    <w:rPr>
      <w:rFonts w:ascii="Verdana" w:eastAsia="Times New Roman" w:hAnsi="Verdana" w:cs="Verdana"/>
      <w:i/>
      <w:iCs/>
    </w:rPr>
  </w:style>
  <w:style w:type="character" w:customStyle="1" w:styleId="FontStyle24">
    <w:name w:val="Font Style24"/>
    <w:uiPriority w:val="99"/>
    <w:rsid w:val="000155AB"/>
    <w:rPr>
      <w:rFonts w:ascii="Times New Roman" w:hAnsi="Times New Roman" w:cs="Times New Roman"/>
      <w:b/>
      <w:bCs/>
      <w:sz w:val="28"/>
      <w:szCs w:val="28"/>
    </w:rPr>
  </w:style>
  <w:style w:type="character" w:styleId="a3">
    <w:name w:val="Strong"/>
    <w:uiPriority w:val="22"/>
    <w:qFormat/>
    <w:rsid w:val="000155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2198</Words>
  <Characters>12534</Characters>
  <Application>Microsoft Office Word</Application>
  <DocSecurity>0</DocSecurity>
  <Lines>104</Lines>
  <Paragraphs>29</Paragraphs>
  <ScaleCrop>false</ScaleCrop>
  <Company>Reanimator Extreme Edition</Company>
  <LinksUpToDate>false</LinksUpToDate>
  <CharactersWithSpaces>14703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2018-09-15T18:25:00Z</dcterms:created>
  <dcterms:modified xsi:type="dcterms:W3CDTF">2018-09-15T18:30:00Z</dcterms:modified>
</cp:coreProperties>
</file>