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A5F" w:rsidRPr="00AA2A6C" w:rsidRDefault="00340A5F" w:rsidP="00340A5F">
      <w:pPr>
        <w:pageBreakBefore/>
        <w:jc w:val="center"/>
        <w:outlineLvl w:val="1"/>
        <w:rPr>
          <w:b/>
          <w:szCs w:val="28"/>
        </w:rPr>
      </w:pPr>
      <w:r w:rsidRPr="00AA2A6C">
        <w:rPr>
          <w:b/>
          <w:szCs w:val="28"/>
        </w:rPr>
        <w:t>ГЛАВА 12</w:t>
      </w:r>
    </w:p>
    <w:p w:rsidR="00340A5F" w:rsidRPr="00340A5F" w:rsidRDefault="00340A5F" w:rsidP="00340A5F">
      <w:pPr>
        <w:jc w:val="center"/>
        <w:rPr>
          <w:b/>
          <w:szCs w:val="28"/>
        </w:rPr>
      </w:pPr>
      <w:r w:rsidRPr="00AA2A6C">
        <w:rPr>
          <w:b/>
          <w:szCs w:val="28"/>
        </w:rPr>
        <w:t>РАК АНАЛЬНОГО КАНАЛА И ПЕРИАНАЛЬНОЙ КОЖИ (С 21; С 44.5)</w:t>
      </w:r>
    </w:p>
    <w:p w:rsidR="00340A5F" w:rsidRDefault="00340A5F" w:rsidP="00340A5F">
      <w:pPr>
        <w:jc w:val="right"/>
        <w:rPr>
          <w:szCs w:val="28"/>
        </w:rPr>
      </w:pPr>
      <w:r>
        <w:rPr>
          <w:szCs w:val="28"/>
        </w:rPr>
        <w:t>Таблица 12.1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Основные статистические показатели С21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340A5F" w:rsidRPr="00AA2A6C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340A5F" w:rsidRPr="00AA2A6C" w:rsidRDefault="00340A5F" w:rsidP="0091738A">
            <w:pPr>
              <w:contextualSpacing/>
              <w:jc w:val="center"/>
              <w:rPr>
                <w:b/>
                <w:bCs/>
                <w:szCs w:val="28"/>
              </w:rPr>
            </w:pPr>
            <w:r w:rsidRPr="00AA2A6C">
              <w:rPr>
                <w:b/>
                <w:bCs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340A5F" w:rsidRPr="00AA2A6C" w:rsidRDefault="00340A5F" w:rsidP="0091738A">
            <w:pPr>
              <w:contextualSpacing/>
              <w:jc w:val="center"/>
              <w:rPr>
                <w:b/>
                <w:bCs/>
                <w:szCs w:val="28"/>
              </w:rPr>
            </w:pPr>
            <w:r w:rsidRPr="00AA2A6C">
              <w:rPr>
                <w:b/>
                <w:bCs/>
                <w:szCs w:val="28"/>
              </w:rPr>
              <w:t>Число</w:t>
            </w:r>
          </w:p>
        </w:tc>
      </w:tr>
      <w:tr w:rsidR="00340A5F" w:rsidRPr="00AA2A6C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340A5F" w:rsidRPr="00AA2A6C" w:rsidRDefault="00340A5F" w:rsidP="0091738A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2011</w:t>
            </w:r>
          </w:p>
        </w:tc>
        <w:tc>
          <w:tcPr>
            <w:tcW w:w="1543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2016</w:t>
            </w:r>
          </w:p>
        </w:tc>
      </w:tr>
      <w:tr w:rsidR="00340A5F" w:rsidRPr="00AA2A6C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36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77</w:t>
            </w:r>
          </w:p>
        </w:tc>
      </w:tr>
      <w:tr w:rsidR="00340A5F" w:rsidRPr="00AA2A6C" w:rsidTr="0091738A"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0,4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0,8</w:t>
            </w:r>
          </w:p>
        </w:tc>
      </w:tr>
      <w:tr w:rsidR="00340A5F" w:rsidRPr="00AA2A6C" w:rsidTr="0091738A"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szCs w:val="24"/>
              </w:rPr>
            </w:pPr>
            <w:r w:rsidRPr="00AA2A6C">
              <w:rPr>
                <w:szCs w:val="24"/>
              </w:rPr>
              <w:t xml:space="preserve">Диагноз установлен в </w:t>
            </w:r>
            <w:r w:rsidRPr="00AA2A6C">
              <w:rPr>
                <w:szCs w:val="24"/>
                <w:lang w:val="en-US"/>
              </w:rPr>
              <w:t>I</w:t>
            </w:r>
            <w:r w:rsidRPr="00AA2A6C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5</w:t>
            </w:r>
            <w:r w:rsidRPr="00AA2A6C">
              <w:rPr>
                <w:szCs w:val="28"/>
              </w:rPr>
              <w:t>,</w:t>
            </w:r>
            <w:r w:rsidRPr="00AA2A6C">
              <w:rPr>
                <w:szCs w:val="28"/>
                <w:lang w:val="en-US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9,2</w:t>
            </w:r>
          </w:p>
        </w:tc>
      </w:tr>
      <w:tr w:rsidR="00340A5F" w:rsidRPr="00AA2A6C" w:rsidTr="0091738A"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 xml:space="preserve">Диагноз установлен в </w:t>
            </w:r>
            <w:r w:rsidRPr="00AA2A6C">
              <w:rPr>
                <w:szCs w:val="24"/>
                <w:lang w:val="en-US"/>
              </w:rPr>
              <w:t>II</w:t>
            </w:r>
            <w:r w:rsidRPr="00AA2A6C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63</w:t>
            </w:r>
            <w:r w:rsidRPr="00AA2A6C">
              <w:rPr>
                <w:szCs w:val="28"/>
              </w:rPr>
              <w:t>,</w:t>
            </w:r>
            <w:r w:rsidRPr="00AA2A6C">
              <w:rPr>
                <w:szCs w:val="28"/>
                <w:lang w:val="en-US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60,5</w:t>
            </w:r>
          </w:p>
        </w:tc>
      </w:tr>
      <w:tr w:rsidR="00340A5F" w:rsidRPr="00AA2A6C" w:rsidTr="0091738A"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 xml:space="preserve">Диагноз установлен в </w:t>
            </w:r>
            <w:r w:rsidRPr="00AA2A6C">
              <w:rPr>
                <w:szCs w:val="24"/>
                <w:lang w:val="en-US"/>
              </w:rPr>
              <w:t>III</w:t>
            </w:r>
            <w:r w:rsidRPr="00AA2A6C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21,1</w:t>
            </w:r>
          </w:p>
        </w:tc>
        <w:tc>
          <w:tcPr>
            <w:tcW w:w="1543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21</w:t>
            </w:r>
            <w:r w:rsidRPr="00AA2A6C">
              <w:rPr>
                <w:szCs w:val="28"/>
              </w:rPr>
              <w:t>,</w:t>
            </w:r>
            <w:r w:rsidRPr="00AA2A6C">
              <w:rPr>
                <w:szCs w:val="28"/>
                <w:lang w:val="en-US"/>
              </w:rPr>
              <w:t>1</w:t>
            </w:r>
          </w:p>
        </w:tc>
      </w:tr>
      <w:tr w:rsidR="00340A5F" w:rsidRPr="00AA2A6C" w:rsidTr="0091738A"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 xml:space="preserve">Диагноз установлен в </w:t>
            </w:r>
            <w:r w:rsidRPr="00AA2A6C">
              <w:rPr>
                <w:szCs w:val="24"/>
                <w:lang w:val="en-US"/>
              </w:rPr>
              <w:t>IV</w:t>
            </w:r>
            <w:r w:rsidRPr="00AA2A6C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10,5</w:t>
            </w:r>
          </w:p>
        </w:tc>
        <w:tc>
          <w:tcPr>
            <w:tcW w:w="1543" w:type="dxa"/>
            <w:shd w:val="clear" w:color="auto" w:fill="auto"/>
          </w:tcPr>
          <w:p w:rsidR="00340A5F" w:rsidRPr="00AA2A6C" w:rsidRDefault="00340A5F" w:rsidP="0091738A">
            <w:pPr>
              <w:jc w:val="center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9</w:t>
            </w:r>
            <w:r w:rsidRPr="00AA2A6C">
              <w:rPr>
                <w:szCs w:val="28"/>
              </w:rPr>
              <w:t>,</w:t>
            </w:r>
            <w:r w:rsidRPr="00AA2A6C">
              <w:rPr>
                <w:szCs w:val="28"/>
                <w:lang w:val="en-US"/>
              </w:rPr>
              <w:t>2</w:t>
            </w:r>
          </w:p>
        </w:tc>
      </w:tr>
      <w:tr w:rsidR="00340A5F" w:rsidRPr="00AA2A6C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 xml:space="preserve">Прожили менее года с момента установления диагноза из числа </w:t>
            </w:r>
            <w:proofErr w:type="gramStart"/>
            <w:r w:rsidRPr="00AA2A6C">
              <w:rPr>
                <w:szCs w:val="24"/>
              </w:rPr>
              <w:t>заболевших</w:t>
            </w:r>
            <w:proofErr w:type="gramEnd"/>
            <w:r w:rsidRPr="00AA2A6C">
              <w:rPr>
                <w:szCs w:val="24"/>
              </w:rPr>
              <w:t xml:space="preserve"> в предыдущем году (одногодичная летальность </w:t>
            </w:r>
            <w:r w:rsidRPr="00AA2A6C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38,0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29,6</w:t>
            </w:r>
          </w:p>
        </w:tc>
      </w:tr>
      <w:tr w:rsidR="00340A5F" w:rsidRPr="00AA2A6C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28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39</w:t>
            </w:r>
          </w:p>
        </w:tc>
      </w:tr>
      <w:tr w:rsidR="00340A5F" w:rsidRPr="00AA2A6C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0,3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0,4</w:t>
            </w:r>
          </w:p>
        </w:tc>
      </w:tr>
      <w:tr w:rsidR="00340A5F" w:rsidRPr="00AA2A6C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75,0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50,0</w:t>
            </w:r>
          </w:p>
        </w:tc>
      </w:tr>
      <w:tr w:rsidR="00340A5F" w:rsidRPr="00AA2A6C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220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333</w:t>
            </w:r>
          </w:p>
        </w:tc>
      </w:tr>
      <w:tr w:rsidR="00340A5F" w:rsidRPr="00AA2A6C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40A5F" w:rsidRPr="00AA2A6C" w:rsidRDefault="00340A5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A2A6C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46,8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40A5F" w:rsidRPr="00AA2A6C" w:rsidRDefault="00340A5F" w:rsidP="0091738A">
            <w:pPr>
              <w:jc w:val="center"/>
              <w:rPr>
                <w:szCs w:val="28"/>
              </w:rPr>
            </w:pPr>
            <w:r w:rsidRPr="00AA2A6C">
              <w:rPr>
                <w:szCs w:val="28"/>
              </w:rPr>
              <w:t>37,8</w:t>
            </w:r>
          </w:p>
        </w:tc>
      </w:tr>
    </w:tbl>
    <w:p w:rsidR="00340A5F" w:rsidRPr="00AA2A6C" w:rsidRDefault="00340A5F" w:rsidP="00340A5F">
      <w:pPr>
        <w:ind w:firstLine="708"/>
        <w:jc w:val="both"/>
        <w:rPr>
          <w:szCs w:val="28"/>
        </w:rPr>
      </w:pP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 xml:space="preserve">Анальный канал расположен между прямой кишкой и кожей перианальной области (до соединения с покрытой волосом кожей). Он выстлан слизистой оболочкой, которая покрывает внутренний сфинктер, включая переходный эпителий и зубчатую линию. 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lastRenderedPageBreak/>
        <w:t>Опухоли края ануса и перианальной кожи в границах 5,0 см от края ануса (С 44.5) теперь классифицируются вместе с карциномами анального канала.</w:t>
      </w:r>
    </w:p>
    <w:p w:rsidR="00340A5F" w:rsidRPr="00FA0D93" w:rsidRDefault="00340A5F" w:rsidP="00340A5F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  <w:szCs w:val="28"/>
        </w:rPr>
      </w:pPr>
      <w:r w:rsidRPr="00AA2A6C">
        <w:rPr>
          <w:b/>
          <w:szCs w:val="28"/>
        </w:rPr>
        <w:t>12.1. Гистологическая классификация (согласно ВОЗ 2010)</w:t>
      </w:r>
      <w:r w:rsidRPr="00FA0D93">
        <w:rPr>
          <w:b/>
          <w:szCs w:val="28"/>
        </w:rPr>
        <w:t>.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12.1.1. Эпителиальные опухоли:</w:t>
      </w:r>
    </w:p>
    <w:p w:rsidR="00340A5F" w:rsidRPr="00FA0D93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12.1.2. Предзлокачественные поражения</w:t>
      </w:r>
      <w:r w:rsidRPr="00FA0D93">
        <w:rPr>
          <w:szCs w:val="28"/>
        </w:rPr>
        <w:t>.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 xml:space="preserve">Анальная интраэпителиальная неоплазия (дисплазия), </w:t>
      </w:r>
      <w:r w:rsidRPr="00AA2A6C">
        <w:rPr>
          <w:szCs w:val="28"/>
          <w:lang w:val="en-US"/>
        </w:rPr>
        <w:t>lowgrade</w:t>
      </w:r>
      <w:r w:rsidRPr="00AA2A6C">
        <w:rPr>
          <w:szCs w:val="28"/>
        </w:rPr>
        <w:t xml:space="preserve"> 8077/0</w:t>
      </w:r>
    </w:p>
    <w:p w:rsidR="00340A5F" w:rsidRPr="00AA2A6C" w:rsidRDefault="00340A5F" w:rsidP="00340A5F">
      <w:pPr>
        <w:ind w:left="708"/>
        <w:rPr>
          <w:szCs w:val="28"/>
        </w:rPr>
      </w:pPr>
      <w:r w:rsidRPr="00AA2A6C">
        <w:rPr>
          <w:szCs w:val="28"/>
        </w:rPr>
        <w:t xml:space="preserve">Анальная интраэпителиальная неоплазия (дисплазия), </w:t>
      </w:r>
      <w:r w:rsidRPr="00AA2A6C">
        <w:rPr>
          <w:szCs w:val="28"/>
          <w:lang w:val="en-US"/>
        </w:rPr>
        <w:t>highgrade</w:t>
      </w:r>
      <w:r w:rsidRPr="00AA2A6C">
        <w:rPr>
          <w:szCs w:val="28"/>
        </w:rPr>
        <w:t xml:space="preserve"> 8077/2</w:t>
      </w:r>
    </w:p>
    <w:p w:rsidR="00340A5F" w:rsidRPr="00AA2A6C" w:rsidRDefault="00340A5F" w:rsidP="00340A5F">
      <w:pPr>
        <w:ind w:left="708"/>
        <w:rPr>
          <w:szCs w:val="28"/>
        </w:rPr>
      </w:pPr>
      <w:r w:rsidRPr="00AA2A6C">
        <w:rPr>
          <w:szCs w:val="28"/>
        </w:rPr>
        <w:t>Болезнь Боуэна</w:t>
      </w:r>
    </w:p>
    <w:p w:rsidR="00340A5F" w:rsidRPr="00AA2A6C" w:rsidRDefault="00340A5F" w:rsidP="00340A5F">
      <w:pPr>
        <w:ind w:left="708"/>
        <w:rPr>
          <w:szCs w:val="28"/>
        </w:rPr>
      </w:pPr>
      <w:r w:rsidRPr="00AA2A6C">
        <w:rPr>
          <w:szCs w:val="28"/>
        </w:rPr>
        <w:t>Перианальная плоскоклеточная интраэпителиальная неоплазия</w:t>
      </w:r>
    </w:p>
    <w:p w:rsidR="00340A5F" w:rsidRPr="00AA2A6C" w:rsidRDefault="00340A5F" w:rsidP="00340A5F">
      <w:pPr>
        <w:ind w:left="708"/>
        <w:rPr>
          <w:szCs w:val="28"/>
        </w:rPr>
      </w:pPr>
      <w:r w:rsidRPr="00AA2A6C">
        <w:rPr>
          <w:szCs w:val="28"/>
        </w:rPr>
        <w:t>Болезнь Педжета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8542/3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12.1.3. Карцинома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плоскоклеточный рак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8070/3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веррукозная карцинома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8051/3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недифференцированная карцинома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8020/3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аденокарцинома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8140/3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муцинозная аденокарцинома</w:t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</w:r>
      <w:r w:rsidRPr="00AA2A6C">
        <w:rPr>
          <w:szCs w:val="28"/>
        </w:rPr>
        <w:tab/>
        <w:t>8480/3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12.1.4. Нейроэндокринные опухоли.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12.1.5. Мезенхимальные опухоли.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12.1.6. Вторичные опухоли.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 xml:space="preserve">Среди опухолей анального канала плоскоклеточный рак составляет более 80%. </w:t>
      </w:r>
    </w:p>
    <w:p w:rsidR="00340A5F" w:rsidRPr="00AA2A6C" w:rsidRDefault="00340A5F" w:rsidP="00340A5F">
      <w:pPr>
        <w:ind w:right="-1" w:firstLine="709"/>
        <w:rPr>
          <w:szCs w:val="28"/>
        </w:rPr>
      </w:pPr>
      <w:r w:rsidRPr="00AA2A6C">
        <w:rPr>
          <w:b/>
          <w:szCs w:val="28"/>
        </w:rPr>
        <w:t xml:space="preserve">12.2. Классификация </w:t>
      </w:r>
      <w:r w:rsidRPr="00AA2A6C">
        <w:rPr>
          <w:b/>
          <w:szCs w:val="28"/>
          <w:lang w:val="en-US"/>
        </w:rPr>
        <w:t>TNM</w:t>
      </w:r>
      <w:r w:rsidRPr="00AA2A6C">
        <w:rPr>
          <w:szCs w:val="28"/>
        </w:rPr>
        <w:t>(8-е издание, 2016 год).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 xml:space="preserve">Настоящая классификация применима только к карциномам. Должно </w:t>
      </w:r>
      <w:proofErr w:type="gramStart"/>
      <w:r w:rsidRPr="00AA2A6C">
        <w:rPr>
          <w:szCs w:val="28"/>
        </w:rPr>
        <w:t>быть</w:t>
      </w:r>
      <w:proofErr w:type="gramEnd"/>
      <w:r w:rsidRPr="00AA2A6C">
        <w:rPr>
          <w:szCs w:val="28"/>
        </w:rPr>
        <w:t xml:space="preserve"> гистологическое подтверждение заболевания и разделение случаев по гистологическому типу.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 xml:space="preserve">Ниже указаны процедуры для оценки категорий </w:t>
      </w:r>
      <w:r w:rsidRPr="00AA2A6C">
        <w:rPr>
          <w:szCs w:val="28"/>
          <w:lang w:val="en-US"/>
        </w:rPr>
        <w:t>T</w:t>
      </w:r>
      <w:r w:rsidRPr="00AA2A6C">
        <w:rPr>
          <w:szCs w:val="28"/>
        </w:rPr>
        <w:t>, N и M: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lastRenderedPageBreak/>
        <w:t xml:space="preserve">категория </w:t>
      </w:r>
      <w:r w:rsidRPr="00AA2A6C">
        <w:rPr>
          <w:szCs w:val="28"/>
          <w:lang w:val="en-US"/>
        </w:rPr>
        <w:t>T</w:t>
      </w:r>
      <w:r w:rsidRPr="00AA2A6C">
        <w:rPr>
          <w:szCs w:val="28"/>
        </w:rPr>
        <w:t xml:space="preserve"> – физикальное исследование, визуализация, эндоскопия и/или данные полученные при операции;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категория N – физикальное исследование, визуализация и/или данные полученные при операции;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категория M – физикальное исследование, визуализация и/или данные полученные при операции (лапаротомии, лапароскопии).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12.2.1. Т – первичная опухоль.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ТХ – недостаточно данных для оценки первичной опухоли</w:t>
      </w:r>
    </w:p>
    <w:p w:rsidR="00340A5F" w:rsidRPr="00AA2A6C" w:rsidRDefault="00340A5F" w:rsidP="00340A5F">
      <w:pPr>
        <w:jc w:val="both"/>
        <w:rPr>
          <w:szCs w:val="28"/>
        </w:rPr>
      </w:pPr>
      <w:r w:rsidRPr="00AA2A6C">
        <w:rPr>
          <w:szCs w:val="28"/>
        </w:rPr>
        <w:t>Т</w:t>
      </w:r>
      <w:proofErr w:type="gramStart"/>
      <w:r w:rsidRPr="00AA2A6C">
        <w:rPr>
          <w:szCs w:val="28"/>
        </w:rPr>
        <w:t>0</w:t>
      </w:r>
      <w:proofErr w:type="gramEnd"/>
      <w:r w:rsidRPr="00AA2A6C">
        <w:rPr>
          <w:szCs w:val="28"/>
        </w:rPr>
        <w:t xml:space="preserve"> – первичная опухоль не определяется </w:t>
      </w:r>
    </w:p>
    <w:p w:rsidR="00340A5F" w:rsidRPr="00AA2A6C" w:rsidRDefault="00340A5F" w:rsidP="00340A5F">
      <w:pPr>
        <w:jc w:val="both"/>
        <w:rPr>
          <w:szCs w:val="28"/>
        </w:rPr>
      </w:pPr>
      <w:r w:rsidRPr="00AA2A6C">
        <w:rPr>
          <w:szCs w:val="28"/>
          <w:lang w:val="en-US"/>
        </w:rPr>
        <w:t>Tis</w:t>
      </w:r>
      <w:r w:rsidRPr="00AA2A6C">
        <w:rPr>
          <w:szCs w:val="28"/>
        </w:rPr>
        <w:t xml:space="preserve"> – рак </w:t>
      </w:r>
      <w:r w:rsidRPr="00AA2A6C">
        <w:rPr>
          <w:szCs w:val="28"/>
          <w:lang w:val="en-US"/>
        </w:rPr>
        <w:t>insitu</w:t>
      </w:r>
      <w:r w:rsidRPr="00AA2A6C">
        <w:rPr>
          <w:szCs w:val="28"/>
        </w:rPr>
        <w:t xml:space="preserve">, болезнь Боуэна, сквамозное интраэпителиальное поражение высокой степени злокачественности (HSIL), анальная интраэпителиальная неоплазия </w:t>
      </w:r>
      <w:r w:rsidRPr="00AA2A6C">
        <w:rPr>
          <w:szCs w:val="28"/>
          <w:lang w:val="en-US"/>
        </w:rPr>
        <w:t>II</w:t>
      </w:r>
      <w:r w:rsidRPr="00AA2A6C">
        <w:rPr>
          <w:szCs w:val="28"/>
        </w:rPr>
        <w:t xml:space="preserve"> – </w:t>
      </w:r>
      <w:r w:rsidRPr="00AA2A6C">
        <w:rPr>
          <w:szCs w:val="28"/>
          <w:lang w:val="en-US"/>
        </w:rPr>
        <w:t>III</w:t>
      </w:r>
      <w:r w:rsidRPr="00AA2A6C">
        <w:rPr>
          <w:szCs w:val="28"/>
        </w:rPr>
        <w:t xml:space="preserve"> (</w:t>
      </w:r>
      <w:r w:rsidRPr="00AA2A6C">
        <w:rPr>
          <w:szCs w:val="28"/>
          <w:lang w:val="en-US"/>
        </w:rPr>
        <w:t>AINII</w:t>
      </w:r>
      <w:r w:rsidRPr="00AA2A6C">
        <w:rPr>
          <w:szCs w:val="28"/>
        </w:rPr>
        <w:t>-</w:t>
      </w:r>
      <w:r w:rsidRPr="00AA2A6C">
        <w:rPr>
          <w:szCs w:val="28"/>
          <w:lang w:val="en-US"/>
        </w:rPr>
        <w:t>III</w:t>
      </w:r>
      <w:r w:rsidRPr="00AA2A6C">
        <w:rPr>
          <w:szCs w:val="28"/>
        </w:rPr>
        <w:t>)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Т</w:t>
      </w:r>
      <w:proofErr w:type="gramStart"/>
      <w:r w:rsidRPr="00AA2A6C">
        <w:rPr>
          <w:szCs w:val="28"/>
        </w:rPr>
        <w:t>1</w:t>
      </w:r>
      <w:proofErr w:type="gramEnd"/>
      <w:r w:rsidRPr="00AA2A6C">
        <w:rPr>
          <w:szCs w:val="28"/>
        </w:rPr>
        <w:t xml:space="preserve"> – опухоль до 2-х см в наибольшем измерении.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Т</w:t>
      </w:r>
      <w:proofErr w:type="gramStart"/>
      <w:r w:rsidRPr="00AA2A6C">
        <w:rPr>
          <w:szCs w:val="28"/>
        </w:rPr>
        <w:t>2</w:t>
      </w:r>
      <w:proofErr w:type="gramEnd"/>
      <w:r w:rsidRPr="00AA2A6C">
        <w:rPr>
          <w:szCs w:val="28"/>
        </w:rPr>
        <w:t xml:space="preserve"> – опухоль более 2-х см, но не больше 5см в наибольшем измерении.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Т3 – опухоль более 5см в наибольшем измерении.</w:t>
      </w:r>
    </w:p>
    <w:p w:rsidR="00340A5F" w:rsidRPr="00AA2A6C" w:rsidRDefault="00340A5F" w:rsidP="00340A5F">
      <w:pPr>
        <w:ind w:right="-1" w:firstLine="709"/>
        <w:jc w:val="both"/>
        <w:rPr>
          <w:szCs w:val="28"/>
        </w:rPr>
      </w:pPr>
      <w:r w:rsidRPr="00AA2A6C">
        <w:rPr>
          <w:szCs w:val="28"/>
        </w:rPr>
        <w:t>Т4 – опухоль любого размера поражает прилегающи</w:t>
      </w:r>
      <w:proofErr w:type="gramStart"/>
      <w:r w:rsidRPr="00AA2A6C">
        <w:rPr>
          <w:szCs w:val="28"/>
        </w:rPr>
        <w:t>й(</w:t>
      </w:r>
      <w:proofErr w:type="gramEnd"/>
      <w:r w:rsidRPr="00AA2A6C">
        <w:rPr>
          <w:szCs w:val="28"/>
        </w:rPr>
        <w:t>е) орган(ы), напр., влагалище, уретру, мочевой пузырь.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Примечание: опухоль с непосредственным распространением только на ректальную стенку, кожу перианальной области, подкожную ткань или мышц</w:t>
      </w:r>
      <w:proofErr w:type="gramStart"/>
      <w:r w:rsidRPr="00AA2A6C">
        <w:rPr>
          <w:szCs w:val="28"/>
        </w:rPr>
        <w:t>у(</w:t>
      </w:r>
      <w:proofErr w:type="gramEnd"/>
      <w:r w:rsidRPr="00AA2A6C">
        <w:rPr>
          <w:szCs w:val="28"/>
        </w:rPr>
        <w:t>ы) сфинктера не классифицируется как Т4.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12.2.2. N – регионарные лимфатические узлы.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К регионарным лимфоузлам относятся мезоректальные, внутренние и наружные подвздошные, паховые.</w:t>
      </w:r>
    </w:p>
    <w:p w:rsidR="00340A5F" w:rsidRPr="00AA2A6C" w:rsidRDefault="00340A5F" w:rsidP="00340A5F">
      <w:pPr>
        <w:ind w:firstLine="709"/>
        <w:jc w:val="both"/>
        <w:rPr>
          <w:b/>
          <w:szCs w:val="28"/>
        </w:rPr>
      </w:pPr>
      <w:proofErr w:type="gramStart"/>
      <w:r w:rsidRPr="00AA2A6C">
        <w:rPr>
          <w:szCs w:val="28"/>
          <w:lang w:val="en-US"/>
        </w:rPr>
        <w:t>N</w:t>
      </w:r>
      <w:r w:rsidRPr="00AA2A6C">
        <w:rPr>
          <w:szCs w:val="28"/>
        </w:rPr>
        <w:t>х недостаточно данных для оценки состояния региональных лимфатических узлов.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  <w:lang w:val="en-US"/>
        </w:rPr>
        <w:t>N</w:t>
      </w:r>
      <w:r w:rsidRPr="00AA2A6C">
        <w:rPr>
          <w:szCs w:val="28"/>
        </w:rPr>
        <w:t>0 – нет признаков метастатического поражения регионарных лимфоузлов.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  <w:lang w:val="en-US"/>
        </w:rPr>
        <w:t>N</w:t>
      </w:r>
      <w:r w:rsidRPr="00AA2A6C">
        <w:rPr>
          <w:szCs w:val="28"/>
        </w:rPr>
        <w:t>1 – метастазы в регионарном лимфатическом узле (х).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  <w:lang w:val="en-US"/>
        </w:rPr>
        <w:t>N</w:t>
      </w:r>
      <w:r w:rsidRPr="00AA2A6C">
        <w:rPr>
          <w:szCs w:val="28"/>
        </w:rPr>
        <w:t>1а – метастазы в паховых, мезоректальных и/или внутренних подвздошных лимфатических узлах.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  <w:lang w:val="en-US"/>
        </w:rPr>
        <w:lastRenderedPageBreak/>
        <w:t>N</w:t>
      </w:r>
      <w:r w:rsidRPr="00AA2A6C">
        <w:rPr>
          <w:szCs w:val="28"/>
        </w:rPr>
        <w:t>1</w:t>
      </w:r>
      <w:r w:rsidRPr="00AA2A6C">
        <w:rPr>
          <w:szCs w:val="28"/>
          <w:lang w:val="en-US"/>
        </w:rPr>
        <w:t>b</w:t>
      </w:r>
      <w:r w:rsidRPr="00AA2A6C">
        <w:rPr>
          <w:szCs w:val="28"/>
        </w:rPr>
        <w:t xml:space="preserve"> – метастазы в наружных подвздошных лимфатических узлах.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  <w:lang w:val="en-US"/>
        </w:rPr>
        <w:t>N</w:t>
      </w:r>
      <w:r w:rsidRPr="00AA2A6C">
        <w:rPr>
          <w:szCs w:val="28"/>
        </w:rPr>
        <w:t>1с – метастазы в наружных подвздошных лимфатических узлах и паховых, мезоректальных и/или внутренних подвздошных лимфатических узлах.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12.2.3. М – отдаленные метастазы.</w:t>
      </w:r>
    </w:p>
    <w:p w:rsidR="00340A5F" w:rsidRPr="00AA2A6C" w:rsidRDefault="00340A5F" w:rsidP="00340A5F">
      <w:pPr>
        <w:ind w:firstLine="709"/>
        <w:jc w:val="both"/>
        <w:rPr>
          <w:b/>
          <w:szCs w:val="28"/>
        </w:rPr>
      </w:pPr>
      <w:r w:rsidRPr="00AA2A6C">
        <w:rPr>
          <w:szCs w:val="28"/>
        </w:rPr>
        <w:t>М</w:t>
      </w:r>
      <w:proofErr w:type="gramStart"/>
      <w:r w:rsidRPr="00AA2A6C">
        <w:rPr>
          <w:szCs w:val="28"/>
        </w:rPr>
        <w:t>0</w:t>
      </w:r>
      <w:proofErr w:type="gramEnd"/>
      <w:r w:rsidRPr="00AA2A6C">
        <w:rPr>
          <w:szCs w:val="28"/>
        </w:rPr>
        <w:t xml:space="preserve"> – нет отдаленных метастазов.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М</w:t>
      </w:r>
      <w:proofErr w:type="gramStart"/>
      <w:r w:rsidRPr="00AA2A6C">
        <w:rPr>
          <w:szCs w:val="28"/>
        </w:rPr>
        <w:t>1</w:t>
      </w:r>
      <w:proofErr w:type="gramEnd"/>
      <w:r w:rsidRPr="00AA2A6C">
        <w:rPr>
          <w:szCs w:val="28"/>
        </w:rPr>
        <w:t xml:space="preserve"> – имеются отделенные метастазы.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12.2.4. Патологическая классификация pTNM.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Категории pT и pN соответствуют категориям T и N.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  <w:lang w:val="en-US"/>
        </w:rPr>
        <w:t>pN</w:t>
      </w:r>
      <w:r w:rsidRPr="00AA2A6C">
        <w:rPr>
          <w:szCs w:val="28"/>
        </w:rPr>
        <w:t>0– г</w:t>
      </w:r>
      <w:r w:rsidRPr="00AA2A6C">
        <w:rPr>
          <w:iCs/>
          <w:szCs w:val="28"/>
        </w:rPr>
        <w:t xml:space="preserve">истологическое заключение о состоянии мезоректальной/тазовой лимфаденэктомии должно включать 12 или больше лимфатических узлов, а после паховой лимфаденэктомии – должно быть основано на исследовании 6 или более лимфатических узлов. </w:t>
      </w:r>
      <w:r w:rsidRPr="00AA2A6C">
        <w:rPr>
          <w:szCs w:val="28"/>
        </w:rPr>
        <w:t>Если в исследованных лимфатических узлах нет метастазов, но их количество не соответствует требованиям, то случай классифицируется как pN0.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12.2.5. Группировка по стадиям (таблица 12.2).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</w:p>
    <w:p w:rsidR="00340A5F" w:rsidRDefault="00340A5F" w:rsidP="00340A5F">
      <w:pPr>
        <w:ind w:firstLine="709"/>
        <w:jc w:val="right"/>
        <w:rPr>
          <w:szCs w:val="28"/>
        </w:rPr>
      </w:pPr>
      <w:r w:rsidRPr="00AA2A6C">
        <w:rPr>
          <w:szCs w:val="28"/>
        </w:rPr>
        <w:t xml:space="preserve">Таблица </w:t>
      </w:r>
      <w:r>
        <w:rPr>
          <w:szCs w:val="28"/>
        </w:rPr>
        <w:t>12.2</w:t>
      </w:r>
    </w:p>
    <w:p w:rsidR="00340A5F" w:rsidRPr="00AA2A6C" w:rsidRDefault="00340A5F" w:rsidP="00340A5F">
      <w:pPr>
        <w:ind w:firstLine="709"/>
        <w:rPr>
          <w:b/>
          <w:szCs w:val="28"/>
        </w:rPr>
      </w:pPr>
      <w:r w:rsidRPr="00AA2A6C">
        <w:rPr>
          <w:szCs w:val="28"/>
        </w:rPr>
        <w:t>Группировка по стадиям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2221"/>
        <w:gridCol w:w="2221"/>
        <w:gridCol w:w="2221"/>
      </w:tblGrid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</w:rPr>
              <w:t xml:space="preserve">Стадия </w:t>
            </w:r>
            <w:r w:rsidRPr="00AA2A6C">
              <w:rPr>
                <w:szCs w:val="28"/>
                <w:lang w:val="en-US"/>
              </w:rPr>
              <w:t>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 xml:space="preserve">Tis 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N0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T1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N0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II</w:t>
            </w:r>
            <w:proofErr w:type="gramStart"/>
            <w:r w:rsidRPr="00AA2A6C">
              <w:rPr>
                <w:szCs w:val="28"/>
              </w:rPr>
              <w:t>А</w:t>
            </w:r>
            <w:proofErr w:type="gramEnd"/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T2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N0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 xml:space="preserve">Стадия </w:t>
            </w:r>
            <w:r w:rsidRPr="00AA2A6C">
              <w:rPr>
                <w:szCs w:val="28"/>
                <w:lang w:val="en-US"/>
              </w:rPr>
              <w:t>II</w:t>
            </w:r>
            <w:proofErr w:type="gramStart"/>
            <w:r w:rsidRPr="00AA2A6C">
              <w:rPr>
                <w:szCs w:val="28"/>
              </w:rPr>
              <w:t>В</w:t>
            </w:r>
            <w:proofErr w:type="gramEnd"/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  <w:lang w:val="en-US"/>
              </w:rPr>
              <w:t>T</w:t>
            </w:r>
            <w:r w:rsidRPr="00AA2A6C">
              <w:rPr>
                <w:szCs w:val="28"/>
              </w:rPr>
              <w:t>3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N0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IIIA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T</w:t>
            </w:r>
            <w:r w:rsidRPr="00AA2A6C">
              <w:rPr>
                <w:szCs w:val="28"/>
              </w:rPr>
              <w:t>1,</w:t>
            </w:r>
            <w:r w:rsidRPr="00AA2A6C">
              <w:rPr>
                <w:szCs w:val="28"/>
                <w:lang w:val="en-US"/>
              </w:rPr>
              <w:t>2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  <w:lang w:val="en-US"/>
              </w:rPr>
              <w:t>N</w:t>
            </w:r>
            <w:r w:rsidRPr="00AA2A6C">
              <w:rPr>
                <w:szCs w:val="28"/>
              </w:rPr>
              <w:t>1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III</w:t>
            </w:r>
            <w:proofErr w:type="gramStart"/>
            <w:r w:rsidRPr="00AA2A6C">
              <w:rPr>
                <w:szCs w:val="28"/>
              </w:rPr>
              <w:t>В</w:t>
            </w:r>
            <w:proofErr w:type="gramEnd"/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T4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N0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M0</w:t>
            </w:r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III</w:t>
            </w:r>
            <w:proofErr w:type="gramStart"/>
            <w:r w:rsidRPr="00AA2A6C">
              <w:rPr>
                <w:szCs w:val="28"/>
              </w:rPr>
              <w:t>С</w:t>
            </w:r>
            <w:proofErr w:type="gramEnd"/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T</w:t>
            </w:r>
            <w:r w:rsidRPr="00AA2A6C">
              <w:rPr>
                <w:szCs w:val="28"/>
              </w:rPr>
              <w:t>3,</w:t>
            </w:r>
            <w:r w:rsidRPr="00AA2A6C">
              <w:rPr>
                <w:szCs w:val="28"/>
                <w:lang w:val="en-US"/>
              </w:rPr>
              <w:t>4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  <w:lang w:val="en-US"/>
              </w:rPr>
              <w:t>N1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М</w:t>
            </w:r>
            <w:proofErr w:type="gramStart"/>
            <w:r w:rsidRPr="00AA2A6C">
              <w:rPr>
                <w:szCs w:val="28"/>
              </w:rPr>
              <w:t>0</w:t>
            </w:r>
            <w:proofErr w:type="gramEnd"/>
          </w:p>
        </w:tc>
      </w:tr>
      <w:tr w:rsidR="00340A5F" w:rsidRPr="00AA2A6C" w:rsidTr="0091738A">
        <w:tc>
          <w:tcPr>
            <w:tcW w:w="2835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</w:rPr>
              <w:t>Стадия</w:t>
            </w:r>
            <w:r w:rsidRPr="00AA2A6C">
              <w:rPr>
                <w:szCs w:val="28"/>
                <w:lang w:val="en-US"/>
              </w:rPr>
              <w:t xml:space="preserve"> IV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</w:rPr>
            </w:pPr>
            <w:r w:rsidRPr="00AA2A6C">
              <w:rPr>
                <w:szCs w:val="28"/>
              </w:rPr>
              <w:t>Любая</w:t>
            </w:r>
            <w:proofErr w:type="gramStart"/>
            <w:r w:rsidRPr="00AA2A6C">
              <w:rPr>
                <w:szCs w:val="28"/>
              </w:rPr>
              <w:t xml:space="preserve"> Т</w:t>
            </w:r>
            <w:proofErr w:type="gramEnd"/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</w:rPr>
              <w:t xml:space="preserve">Любой </w:t>
            </w:r>
            <w:r w:rsidRPr="00AA2A6C">
              <w:rPr>
                <w:szCs w:val="28"/>
                <w:lang w:val="en-US"/>
              </w:rPr>
              <w:t>N</w:t>
            </w:r>
          </w:p>
        </w:tc>
        <w:tc>
          <w:tcPr>
            <w:tcW w:w="2221" w:type="dxa"/>
          </w:tcPr>
          <w:p w:rsidR="00340A5F" w:rsidRPr="00AA2A6C" w:rsidRDefault="00340A5F" w:rsidP="0091738A">
            <w:pPr>
              <w:jc w:val="both"/>
              <w:rPr>
                <w:szCs w:val="28"/>
                <w:lang w:val="en-US"/>
              </w:rPr>
            </w:pPr>
            <w:r w:rsidRPr="00AA2A6C">
              <w:rPr>
                <w:szCs w:val="28"/>
                <w:lang w:val="en-US"/>
              </w:rPr>
              <w:t>M1</w:t>
            </w:r>
          </w:p>
        </w:tc>
      </w:tr>
    </w:tbl>
    <w:p w:rsidR="00340A5F" w:rsidRPr="00AA2A6C" w:rsidRDefault="00340A5F" w:rsidP="00340A5F">
      <w:pPr>
        <w:jc w:val="both"/>
        <w:rPr>
          <w:szCs w:val="28"/>
        </w:rPr>
      </w:pP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lastRenderedPageBreak/>
        <w:t>12.2.6. Прогностические факторы для рака анального канала (таблица 12.3).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</w:p>
    <w:p w:rsidR="00340A5F" w:rsidRDefault="00340A5F" w:rsidP="00340A5F">
      <w:pPr>
        <w:ind w:firstLine="709"/>
        <w:jc w:val="right"/>
        <w:rPr>
          <w:szCs w:val="28"/>
        </w:rPr>
      </w:pPr>
      <w:r w:rsidRPr="00AA2A6C">
        <w:rPr>
          <w:szCs w:val="28"/>
        </w:rPr>
        <w:t xml:space="preserve">Таблица </w:t>
      </w:r>
      <w:r>
        <w:rPr>
          <w:szCs w:val="28"/>
        </w:rPr>
        <w:t>12.3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Прогностические факторы для выживаемости при раке анального канала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7"/>
        <w:gridCol w:w="2576"/>
        <w:gridCol w:w="2577"/>
        <w:gridCol w:w="2577"/>
      </w:tblGrid>
      <w:tr w:rsidR="00340A5F" w:rsidRPr="00AA2A6C" w:rsidTr="0091738A">
        <w:trPr>
          <w:jc w:val="center"/>
        </w:trPr>
        <w:tc>
          <w:tcPr>
            <w:tcW w:w="2267" w:type="dxa"/>
            <w:shd w:val="clear" w:color="auto" w:fill="auto"/>
            <w:vAlign w:val="center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Прогностичес</w:t>
            </w:r>
            <w:r w:rsidRPr="00AA2A6C">
              <w:rPr>
                <w:szCs w:val="24"/>
              </w:rPr>
              <w:t>кие факторы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proofErr w:type="gramStart"/>
            <w:r w:rsidRPr="00AA2A6C">
              <w:rPr>
                <w:szCs w:val="24"/>
              </w:rPr>
              <w:t>Связанные</w:t>
            </w:r>
            <w:proofErr w:type="gramEnd"/>
            <w:r w:rsidRPr="00AA2A6C">
              <w:rPr>
                <w:szCs w:val="24"/>
              </w:rPr>
              <w:t xml:space="preserve"> с опухолью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proofErr w:type="gramStart"/>
            <w:r w:rsidRPr="00AA2A6C">
              <w:rPr>
                <w:szCs w:val="24"/>
              </w:rPr>
              <w:t>Связанные</w:t>
            </w:r>
            <w:proofErr w:type="gramEnd"/>
            <w:r w:rsidRPr="00AA2A6C">
              <w:rPr>
                <w:szCs w:val="24"/>
              </w:rPr>
              <w:t xml:space="preserve"> </w:t>
            </w:r>
            <w:r w:rsidRPr="00AA2A6C">
              <w:rPr>
                <w:szCs w:val="24"/>
              </w:rPr>
              <w:br/>
              <w:t>с пациентом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A2A6C">
              <w:rPr>
                <w:szCs w:val="24"/>
              </w:rPr>
              <w:t xml:space="preserve">Не </w:t>
            </w:r>
            <w:proofErr w:type="gramStart"/>
            <w:r w:rsidRPr="00AA2A6C">
              <w:rPr>
                <w:szCs w:val="24"/>
              </w:rPr>
              <w:t>связанные</w:t>
            </w:r>
            <w:proofErr w:type="gramEnd"/>
            <w:r w:rsidRPr="00AA2A6C">
              <w:rPr>
                <w:szCs w:val="24"/>
              </w:rPr>
              <w:t xml:space="preserve"> с пациентом и опухолью</w:t>
            </w:r>
          </w:p>
        </w:tc>
      </w:tr>
      <w:tr w:rsidR="00340A5F" w:rsidRPr="00AA2A6C" w:rsidTr="0091738A">
        <w:trPr>
          <w:jc w:val="center"/>
        </w:trPr>
        <w:tc>
          <w:tcPr>
            <w:tcW w:w="226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Важнейшие</w:t>
            </w:r>
          </w:p>
        </w:tc>
        <w:tc>
          <w:tcPr>
            <w:tcW w:w="2576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 xml:space="preserve">T категория 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N категория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М категория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Возраст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Мужской пол</w:t>
            </w: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Курение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Социальная дезадаптация</w:t>
            </w:r>
          </w:p>
        </w:tc>
      </w:tr>
      <w:tr w:rsidR="00340A5F" w:rsidRPr="00AA2A6C" w:rsidTr="0091738A">
        <w:trPr>
          <w:jc w:val="center"/>
        </w:trPr>
        <w:tc>
          <w:tcPr>
            <w:tcW w:w="226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 xml:space="preserve">Дополнительные </w:t>
            </w:r>
          </w:p>
        </w:tc>
        <w:tc>
          <w:tcPr>
            <w:tcW w:w="2576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Кожная язва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Вовлечение сфинктера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Первичная опухоль &gt;5,0см</w:t>
            </w: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Иммуносупрессия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Длительный прием кортикостероидов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ВИЧ</w:t>
            </w: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340A5F" w:rsidRPr="00AA2A6C" w:rsidTr="0091738A">
        <w:trPr>
          <w:jc w:val="center"/>
        </w:trPr>
        <w:tc>
          <w:tcPr>
            <w:tcW w:w="226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Новые и перспективные</w:t>
            </w:r>
          </w:p>
        </w:tc>
        <w:tc>
          <w:tcPr>
            <w:tcW w:w="2576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AA2A6C">
              <w:rPr>
                <w:szCs w:val="24"/>
                <w:lang w:val="en-US"/>
              </w:rPr>
              <w:t>Squamous cell carcinoma antigen (SCCAg)</w:t>
            </w: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  <w:r w:rsidRPr="00AA2A6C">
              <w:rPr>
                <w:szCs w:val="24"/>
              </w:rPr>
              <w:t>Наличие</w:t>
            </w:r>
            <w:r w:rsidRPr="00AA2A6C">
              <w:rPr>
                <w:szCs w:val="24"/>
                <w:lang w:val="en-US"/>
              </w:rPr>
              <w:t xml:space="preserve"> HSV (herpes simplex virus)</w:t>
            </w:r>
          </w:p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AA2A6C">
              <w:rPr>
                <w:szCs w:val="24"/>
              </w:rPr>
              <w:t>Уровень гемоглобина</w:t>
            </w:r>
          </w:p>
        </w:tc>
        <w:tc>
          <w:tcPr>
            <w:tcW w:w="2577" w:type="dxa"/>
            <w:shd w:val="clear" w:color="auto" w:fill="auto"/>
          </w:tcPr>
          <w:p w:rsidR="00340A5F" w:rsidRPr="00AA2A6C" w:rsidRDefault="00340A5F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en-US"/>
              </w:rPr>
            </w:pPr>
          </w:p>
        </w:tc>
      </w:tr>
    </w:tbl>
    <w:p w:rsidR="00340A5F" w:rsidRPr="00AA2A6C" w:rsidRDefault="00340A5F" w:rsidP="00340A5F">
      <w:pPr>
        <w:jc w:val="both"/>
        <w:rPr>
          <w:szCs w:val="28"/>
          <w:lang w:val="en-US"/>
        </w:rPr>
      </w:pPr>
    </w:p>
    <w:p w:rsidR="00340A5F" w:rsidRPr="00AA2A6C" w:rsidRDefault="00340A5F" w:rsidP="00340A5F">
      <w:pPr>
        <w:ind w:firstLine="709"/>
        <w:jc w:val="both"/>
        <w:rPr>
          <w:b/>
          <w:szCs w:val="28"/>
          <w:lang w:val="en-US"/>
        </w:rPr>
      </w:pPr>
      <w:r w:rsidRPr="00AA2A6C">
        <w:rPr>
          <w:b/>
          <w:szCs w:val="28"/>
        </w:rPr>
        <w:t>12.3. Диагностические мероприятия</w:t>
      </w:r>
      <w:r>
        <w:rPr>
          <w:b/>
          <w:szCs w:val="28"/>
          <w:lang w:val="en-US"/>
        </w:rPr>
        <w:t>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12.3.1. Лабораторные исследования: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группа крови и резус-фактор;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серореакция на сифилис;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общий анализ крови;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lastRenderedPageBreak/>
        <w:t>общий анализ мочи;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proofErr w:type="gramStart"/>
      <w:r w:rsidRPr="00AA2A6C">
        <w:rPr>
          <w:szCs w:val="28"/>
        </w:rPr>
        <w:t xml:space="preserve">биохимическое исследование крови (общий белок, мочевина, креатинин, билирубин, глюкоза, электролиты – К, </w:t>
      </w:r>
      <w:r w:rsidRPr="00AA2A6C">
        <w:rPr>
          <w:szCs w:val="28"/>
          <w:lang w:val="en-US"/>
        </w:rPr>
        <w:t>Na</w:t>
      </w:r>
      <w:r w:rsidRPr="00AA2A6C">
        <w:rPr>
          <w:szCs w:val="28"/>
        </w:rPr>
        <w:t xml:space="preserve">, </w:t>
      </w:r>
      <w:r w:rsidRPr="00AA2A6C">
        <w:rPr>
          <w:szCs w:val="28"/>
          <w:lang w:val="en-US"/>
        </w:rPr>
        <w:t>Cl</w:t>
      </w:r>
      <w:r w:rsidRPr="00AA2A6C">
        <w:rPr>
          <w:szCs w:val="28"/>
        </w:rPr>
        <w:t xml:space="preserve"> по показаниям);</w:t>
      </w:r>
      <w:proofErr w:type="gramEnd"/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 xml:space="preserve">опухолевые маркеры </w:t>
      </w:r>
      <w:r w:rsidRPr="00AA2A6C">
        <w:rPr>
          <w:b/>
          <w:szCs w:val="28"/>
          <w:lang w:val="en-US"/>
        </w:rPr>
        <w:t>SCCAg</w:t>
      </w:r>
      <w:r w:rsidRPr="00AA2A6C">
        <w:rPr>
          <w:szCs w:val="28"/>
        </w:rPr>
        <w:t xml:space="preserve"> (антиген плоскоклеточной карциномы);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коагулограмма (АЧТВ, ПВ, ТВ, фибриноген) – на этапе предоперационной подготовки;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ЭКГ.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12.3.2. Другие исследования: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Сбор анамнеза и физикальный осмотр (включает осмотр кожи перианальной области, пальцевое ректальное исследование, пальпацию паховых лимфатических узлов, гинекологический осмотр);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Ректоскопия (аноскопия) или колоноскопия с биопсией опухоли;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 xml:space="preserve">МРТ таза (на данных МРТ производится стадирование по </w:t>
      </w:r>
      <w:r w:rsidRPr="00AA2A6C">
        <w:rPr>
          <w:szCs w:val="28"/>
          <w:lang w:val="en-US"/>
        </w:rPr>
        <w:t>TNM</w:t>
      </w:r>
      <w:r w:rsidRPr="00AA2A6C">
        <w:rPr>
          <w:szCs w:val="28"/>
        </w:rPr>
        <w:t>);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рентгенография органов грудной клетки либо МСКТ органов грудной клетки;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 xml:space="preserve">ультразвуковое исследование брюшной полости, забрюшинного пространства, малого таза, трансректальное, паховых областей, либо МСКТ с </w:t>
      </w:r>
      <w:proofErr w:type="gramStart"/>
      <w:r w:rsidRPr="00AA2A6C">
        <w:rPr>
          <w:szCs w:val="28"/>
        </w:rPr>
        <w:t>в</w:t>
      </w:r>
      <w:proofErr w:type="gramEnd"/>
      <w:r w:rsidRPr="00AA2A6C">
        <w:rPr>
          <w:szCs w:val="28"/>
        </w:rPr>
        <w:t>/в усилением;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proofErr w:type="gramStart"/>
      <w:r w:rsidRPr="00AA2A6C">
        <w:rPr>
          <w:szCs w:val="28"/>
        </w:rPr>
        <w:t>пункционная (или эксцизионная) биопсия паховых лимфоузлов (при подозрении на метастатическое их поражение);</w:t>
      </w:r>
      <w:proofErr w:type="gramEnd"/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rFonts w:ascii="GalsLightC" w:hAnsi="GalsLightC" w:cs="GalsLightC"/>
          <w:sz w:val="18"/>
          <w:szCs w:val="18"/>
        </w:rPr>
      </w:pPr>
      <w:r w:rsidRPr="00AA2A6C">
        <w:rPr>
          <w:szCs w:val="28"/>
        </w:rPr>
        <w:t>остеосцинтиграфия при подозрении на метастатическое поражение костей скелета;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другие исследования (гастроскопия и т.д.) и консультации специалистов (гинеколог, уролог и т.д.) по показаниям.</w:t>
      </w:r>
    </w:p>
    <w:p w:rsidR="00340A5F" w:rsidRPr="00FA0D93" w:rsidRDefault="00340A5F" w:rsidP="00340A5F">
      <w:pPr>
        <w:ind w:firstLine="709"/>
        <w:jc w:val="both"/>
        <w:rPr>
          <w:b/>
          <w:szCs w:val="28"/>
        </w:rPr>
      </w:pPr>
      <w:r w:rsidRPr="00AA2A6C">
        <w:rPr>
          <w:b/>
          <w:szCs w:val="28"/>
        </w:rPr>
        <w:t>12.4. Общие принципы лечения</w:t>
      </w:r>
      <w:r w:rsidRPr="00FA0D93">
        <w:rPr>
          <w:b/>
          <w:szCs w:val="28"/>
        </w:rPr>
        <w:t>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При лечении плоскоклеточного рака анального канала лечебным стандартом является химиолучевая терапия с использованием комбинации цисплатина и флуороурацила. При наличии противопоказаний к проведению химиотерапии проводится лучевая терапия.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lastRenderedPageBreak/>
        <w:t>Хирургическое лечение применяется при лечении начальных форм рака анального канала, при наличии противопоказаний к химиолучевому лечению, а также в случаях наличия остаточной опухоли или рецидива заболевания (подтвержденной гистологически).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Лечение опухолей, соответствующих Т2-4</w:t>
      </w:r>
      <w:r w:rsidRPr="00AA2A6C">
        <w:rPr>
          <w:szCs w:val="28"/>
          <w:lang w:val="en-US"/>
        </w:rPr>
        <w:t>N</w:t>
      </w:r>
      <w:r w:rsidRPr="00AA2A6C">
        <w:rPr>
          <w:szCs w:val="28"/>
        </w:rPr>
        <w:t>1 и Т1</w:t>
      </w:r>
      <w:r w:rsidRPr="00AA2A6C">
        <w:rPr>
          <w:szCs w:val="28"/>
          <w:lang w:val="en-US"/>
        </w:rPr>
        <w:t>N</w:t>
      </w:r>
      <w:r w:rsidRPr="00AA2A6C">
        <w:rPr>
          <w:szCs w:val="28"/>
        </w:rPr>
        <w:t xml:space="preserve">1, начинают с двух-трех курсов полихимиотерапии (цисплатин, флуороурацил). В случае регрессии опухоли менее 50% после 2-х курсов дальнейшее лекарственное лечение нецелесообразно и показана лучевая терапия. Не позднее 3-х недель после окончания курсов химиотерапии проводится лучевая терапия </w:t>
      </w:r>
      <w:proofErr w:type="gramStart"/>
      <w:r w:rsidRPr="00AA2A6C">
        <w:rPr>
          <w:szCs w:val="28"/>
        </w:rPr>
        <w:t>в</w:t>
      </w:r>
      <w:proofErr w:type="gramEnd"/>
      <w:r w:rsidRPr="00AA2A6C">
        <w:rPr>
          <w:szCs w:val="28"/>
        </w:rPr>
        <w:t xml:space="preserve"> </w:t>
      </w:r>
      <w:proofErr w:type="gramStart"/>
      <w:r w:rsidRPr="00AA2A6C">
        <w:rPr>
          <w:szCs w:val="28"/>
        </w:rPr>
        <w:t>СОД</w:t>
      </w:r>
      <w:proofErr w:type="gramEnd"/>
      <w:r w:rsidRPr="00AA2A6C">
        <w:rPr>
          <w:szCs w:val="28"/>
        </w:rPr>
        <w:t xml:space="preserve"> не менее 50 Гр.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При наличии резидуальной опухоли (подтвержденной гистологически) после окончания полного курса химиолучевого лечения предлагается операция, вопрос об объеме которой решается индивидуально (местное иссечение опухоли, экстирпация прямой кишки, лимфаденэктомия).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AA2A6C">
        <w:rPr>
          <w:szCs w:val="28"/>
        </w:rPr>
        <w:t xml:space="preserve">Оценка эффекта лечения должна производиться не ранее чем через 12 недель после завершения химиолучевой терапии. При наличии остаточной опухоли без признаков прогрессирования болезни решение о хирургическом лечении принимается в соответствии с критериями </w:t>
      </w:r>
      <w:proofErr w:type="gramStart"/>
      <w:r w:rsidRPr="00AA2A6C">
        <w:rPr>
          <w:bCs/>
          <w:szCs w:val="28"/>
        </w:rPr>
        <w:t>постановки диагноза рецидива/продолженного роста рака анального канала</w:t>
      </w:r>
      <w:proofErr w:type="gramEnd"/>
      <w:r w:rsidRPr="00AA2A6C">
        <w:rPr>
          <w:bCs/>
          <w:szCs w:val="28"/>
        </w:rPr>
        <w:t xml:space="preserve"> и кожи перианальной области (см. пункт 12.7). 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proofErr w:type="gramStart"/>
      <w:r w:rsidRPr="00AA2A6C">
        <w:rPr>
          <w:szCs w:val="28"/>
        </w:rPr>
        <w:t xml:space="preserve">При раке анального канала, соответствующем </w:t>
      </w:r>
      <w:r w:rsidRPr="00AA2A6C">
        <w:rPr>
          <w:szCs w:val="28"/>
          <w:lang w:val="en-US"/>
        </w:rPr>
        <w:t>TisN</w:t>
      </w:r>
      <w:r w:rsidRPr="00AA2A6C">
        <w:rPr>
          <w:szCs w:val="28"/>
        </w:rPr>
        <w:t xml:space="preserve">0 и </w:t>
      </w:r>
      <w:r w:rsidRPr="00AA2A6C">
        <w:rPr>
          <w:szCs w:val="28"/>
          <w:lang w:val="en-US"/>
        </w:rPr>
        <w:t>T</w:t>
      </w:r>
      <w:r w:rsidRPr="00AA2A6C">
        <w:rPr>
          <w:szCs w:val="28"/>
        </w:rPr>
        <w:t xml:space="preserve">1 </w:t>
      </w:r>
      <w:r w:rsidRPr="00AA2A6C">
        <w:rPr>
          <w:szCs w:val="28"/>
          <w:lang w:val="en-US"/>
        </w:rPr>
        <w:t>N</w:t>
      </w:r>
      <w:r w:rsidRPr="00AA2A6C">
        <w:rPr>
          <w:szCs w:val="28"/>
        </w:rPr>
        <w:t>0 лечение следует начинать с хирургического – иссечение опухоли.</w:t>
      </w:r>
      <w:proofErr w:type="gramEnd"/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12.4.1. Химиотерапия</w:t>
      </w:r>
      <w:r w:rsidRPr="00FA0D93">
        <w:rPr>
          <w:szCs w:val="28"/>
        </w:rPr>
        <w:t>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 xml:space="preserve">Химиотерапия состоит из двух – либо трех идентичных курсов с трехнедельными перерывами между ними. </w:t>
      </w:r>
    </w:p>
    <w:p w:rsidR="00340A5F" w:rsidRPr="00AA2A6C" w:rsidRDefault="00340A5F" w:rsidP="00340A5F">
      <w:pPr>
        <w:ind w:firstLine="708"/>
        <w:rPr>
          <w:szCs w:val="28"/>
        </w:rPr>
      </w:pPr>
      <w:r w:rsidRPr="00AA2A6C">
        <w:rPr>
          <w:szCs w:val="28"/>
        </w:rPr>
        <w:t>Каждый блок включает: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1-й день: цисплатин в дозе 75 мг/м² внутривенная инфузия со скоростью не более 1 мг/мин с пре</w:t>
      </w:r>
      <w:proofErr w:type="gramStart"/>
      <w:r w:rsidRPr="00AA2A6C">
        <w:rPr>
          <w:szCs w:val="28"/>
        </w:rPr>
        <w:t>д-</w:t>
      </w:r>
      <w:proofErr w:type="gramEnd"/>
      <w:r w:rsidRPr="00AA2A6C">
        <w:rPr>
          <w:szCs w:val="28"/>
        </w:rPr>
        <w:t xml:space="preserve"> и постгидратацией.</w:t>
      </w:r>
    </w:p>
    <w:p w:rsidR="00340A5F" w:rsidRPr="00AA2A6C" w:rsidRDefault="00340A5F" w:rsidP="00340A5F">
      <w:pPr>
        <w:ind w:firstLine="708"/>
        <w:jc w:val="both"/>
        <w:rPr>
          <w:szCs w:val="28"/>
        </w:rPr>
      </w:pPr>
      <w:r w:rsidRPr="00AA2A6C">
        <w:rPr>
          <w:szCs w:val="28"/>
        </w:rPr>
        <w:t>1–5-й день: флуороурацил в дозе 750 мг/м² /сут в виде непрерывной 24-часовой инфузии.</w:t>
      </w:r>
    </w:p>
    <w:p w:rsidR="00340A5F" w:rsidRPr="00FA0D93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12.4.2. Методика лучевого лечения</w:t>
      </w:r>
      <w:r w:rsidRPr="00FA0D93">
        <w:rPr>
          <w:szCs w:val="28"/>
        </w:rPr>
        <w:t>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 xml:space="preserve">При проведении лучевой терапии положение пациента – на спине со специальными подставками для иммобилизации ног. По возможности, </w:t>
      </w:r>
      <w:r w:rsidRPr="00AA2A6C">
        <w:rPr>
          <w:szCs w:val="28"/>
        </w:rPr>
        <w:lastRenderedPageBreak/>
        <w:t>лечение проводят при наполненном мочевом пузыре для минимилизации токсичности тонкой кишки.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Лучевая терапия проводится РОД 1,8 Гр СОД 30,6 Гр за 17 фракций при отсутствии поражения паховых лимфоузлов на весь таз с верхней границей L5/S1, нижней – на 2,5 см ниже заднего прохода и опухоли. В объем облучения включается первичная опухоль, макроскопически увеличенные лимфоузлы, внутренние/внешние подвздошные лимфоузлы, паховые лимфоузлы. При поражении паховых лимфоузлов – РОД 1,8 Гр СОД 36 Гр на вышеуказанный объем.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Затем верхняя граница переносится до крестцово-подвздошного сочленения и подводится РОД 1,8 Гр СОД 9-14,4 Гр (до СОД 45 Гр).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Для пациентов с Т3-4, с метастатические пораженными лимфоузлами или для пациентов с Т</w:t>
      </w:r>
      <w:proofErr w:type="gramStart"/>
      <w:r w:rsidRPr="00AA2A6C">
        <w:rPr>
          <w:szCs w:val="28"/>
        </w:rPr>
        <w:t>2</w:t>
      </w:r>
      <w:proofErr w:type="gramEnd"/>
      <w:r w:rsidRPr="00AA2A6C">
        <w:rPr>
          <w:szCs w:val="28"/>
        </w:rPr>
        <w:t xml:space="preserve"> и наличием резидуальной опухоли после подведения СОД 45 Гр рекомендуется подведение boost в СОД 9-14 Гр РОД 1,8-2 Гр за фракцию. Буст на первичную опухоль + 2-2,5 см и пораженные тазовые лимфоузлы. </w:t>
      </w:r>
      <w:proofErr w:type="gramStart"/>
      <w:r w:rsidRPr="00AA2A6C">
        <w:rPr>
          <w:szCs w:val="28"/>
        </w:rPr>
        <w:t>За весь курс лечения общая СОД на первичную опухоль составляет 55–59 Гр в течение 6-7,5 недель, на пораженные паховые лимфоузлы – до СОД 55–59 Гр:</w:t>
      </w:r>
      <w:proofErr w:type="gramEnd"/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Вторая схема лечения: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proofErr w:type="gramStart"/>
      <w:r w:rsidRPr="00AA2A6C">
        <w:rPr>
          <w:szCs w:val="28"/>
        </w:rPr>
        <w:t>I этап – облучение малого таза дистанционным методом до СОД 45 Гр и РОД 1,8 – 2 Гр (смотри методику выше), II этап – локальное облучение методом брахитерапии (при брахитерапии высокой мощности дозы до СОД 5 – 10 Гр, РОД не должна превышать 4 Гр, при использовании брахитерапии низкой мощности дозы (или пульсирующей) СОД должна составлять 15-20 Гр).</w:t>
      </w:r>
      <w:proofErr w:type="gramEnd"/>
      <w:r w:rsidRPr="00AA2A6C">
        <w:rPr>
          <w:szCs w:val="28"/>
        </w:rPr>
        <w:t xml:space="preserve"> Рекомендуется ежедневное фракционирование дозы с интервалом между фракциями не менее 6 часов. Перерыв между этапами не должен быть более 3 недель.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Предпочтительно использовать конформную лучевую терапию с использованием 3D планирования либо лучевую терапию с интенсивной модуляцией дозы.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Ограничение по дозам: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Тонкая кишка: максимальная поглощенная доза 45-50 Гр.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Вульва/половой член: максимальная доза 25 Гр.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Шейка бедренной кости: 45 Гр.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</w:p>
    <w:p w:rsidR="00340A5F" w:rsidRPr="00AA2A6C" w:rsidRDefault="00340A5F" w:rsidP="00340A5F">
      <w:pPr>
        <w:ind w:firstLine="709"/>
        <w:jc w:val="both"/>
        <w:rPr>
          <w:b/>
          <w:szCs w:val="28"/>
        </w:rPr>
      </w:pPr>
      <w:r w:rsidRPr="00AA2A6C">
        <w:rPr>
          <w:b/>
          <w:szCs w:val="28"/>
        </w:rPr>
        <w:t>12.5. Схемы лечения больных плоскоклеточным раком анального канала в зависимости от стадии заболевания.</w:t>
      </w:r>
    </w:p>
    <w:p w:rsidR="00340A5F" w:rsidRPr="00FA0D93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12.5.1. 0 стадия</w:t>
      </w:r>
      <w:r w:rsidRPr="00FA0D93">
        <w:rPr>
          <w:szCs w:val="28"/>
        </w:rPr>
        <w:t>.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Хирургическое лечение – иссечение опухоли.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В эту группу входят больные с анальной интраэпителиальной неоплазией II–III, интраэпителиальной аденокарциномой (болезнь Пэджета), интраэпителиальным плоскоклеточным раком (болезнь Боуэна). При рецидивах/продолженном росте данных образований без изменения глубины инвазии и гистологической формы должен быть рассмотрен вопрос о возможности повторного местного иссечения опухоли.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Наблюдение.</w:t>
      </w:r>
    </w:p>
    <w:p w:rsidR="00340A5F" w:rsidRPr="00FA0D93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 xml:space="preserve">12.5.2. </w:t>
      </w:r>
      <w:proofErr w:type="gramStart"/>
      <w:r w:rsidRPr="00AA2A6C">
        <w:rPr>
          <w:szCs w:val="28"/>
          <w:lang w:val="en-US"/>
        </w:rPr>
        <w:t>I</w:t>
      </w:r>
      <w:r w:rsidRPr="00AA2A6C">
        <w:rPr>
          <w:szCs w:val="28"/>
        </w:rPr>
        <w:t xml:space="preserve"> стадия</w:t>
      </w:r>
      <w:r w:rsidRPr="00FA0D93">
        <w:rPr>
          <w:szCs w:val="28"/>
        </w:rPr>
        <w:t>.</w:t>
      </w:r>
      <w:proofErr w:type="gramEnd"/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Хирургическое лечение – иссечение опухоли.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Иссечение опухоли при раке анального канала и кожи перианальной области возможно при следующих условиях: возможность достижения границы резекции на расстоянии не менее 1 см от края опухоли, высокая степень дифференцировки опухоли и отсутствие инвазии сфинктерного аппарата. При невозможности соблюдения указанных выше критериев, показано проведение химиолучевого лечения.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 xml:space="preserve">Наблюдение. 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bookmarkStart w:id="0" w:name="_Hlk100556368"/>
      <w:r w:rsidRPr="00AA2A6C">
        <w:rPr>
          <w:szCs w:val="28"/>
        </w:rPr>
        <w:t>12.5.3. I</w:t>
      </w:r>
      <w:r w:rsidRPr="00AA2A6C">
        <w:rPr>
          <w:szCs w:val="28"/>
          <w:lang w:val="en-US"/>
        </w:rPr>
        <w:t>I</w:t>
      </w:r>
      <w:r w:rsidRPr="00AA2A6C">
        <w:rPr>
          <w:szCs w:val="28"/>
        </w:rPr>
        <w:t xml:space="preserve"> </w:t>
      </w:r>
      <w:proofErr w:type="gramStart"/>
      <w:r w:rsidRPr="00AA2A6C">
        <w:rPr>
          <w:szCs w:val="28"/>
        </w:rPr>
        <w:t>c</w:t>
      </w:r>
      <w:proofErr w:type="gramEnd"/>
      <w:r w:rsidRPr="00AA2A6C">
        <w:rPr>
          <w:szCs w:val="28"/>
        </w:rPr>
        <w:t>тадия, I</w:t>
      </w:r>
      <w:r w:rsidRPr="00AA2A6C">
        <w:rPr>
          <w:szCs w:val="28"/>
          <w:lang w:val="en-US"/>
        </w:rPr>
        <w:t>II</w:t>
      </w:r>
      <w:r w:rsidRPr="00AA2A6C">
        <w:rPr>
          <w:szCs w:val="28"/>
        </w:rPr>
        <w:t xml:space="preserve"> cтадия.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>Химиолучевое лечение</w:t>
      </w:r>
      <w:bookmarkEnd w:id="0"/>
      <w:r w:rsidRPr="00AA2A6C">
        <w:rPr>
          <w:szCs w:val="28"/>
        </w:rPr>
        <w:t>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Хирургическое лечение проводится при неэффективности химиолучевого лечения</w:t>
      </w:r>
      <w:proofErr w:type="gramStart"/>
      <w:r w:rsidRPr="00AA2A6C">
        <w:rPr>
          <w:szCs w:val="28"/>
        </w:rPr>
        <w:t>,в</w:t>
      </w:r>
      <w:proofErr w:type="gramEnd"/>
      <w:r w:rsidRPr="00AA2A6C">
        <w:rPr>
          <w:szCs w:val="28"/>
        </w:rPr>
        <w:t xml:space="preserve"> случаях массивныхкровотечений, связанных с опухолевым процессом, а также у больных, которым лучевая терапия абсолютно противопоказана (например, облучение области малого таза в анамнезе). В отдельных случаях по решению мультидисциплинарной комиссии возможно проведение хирургического лечения при Т2-опухолях кожи перианальной области без инвазии сфинктерного аппарата. 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lastRenderedPageBreak/>
        <w:t xml:space="preserve">Объем операции при плоскоклеточном раке анального канала или кожи перианальной области с инвазией сфинктерного аппарата – брюшно-промежностная экстирпация прямой кишки. 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Объем операции при раке кожи перианальной области без инвазии сфинктерного аппарата – местное иссечение.</w:t>
      </w:r>
    </w:p>
    <w:p w:rsidR="00340A5F" w:rsidRPr="00AA2A6C" w:rsidRDefault="00340A5F" w:rsidP="00340A5F">
      <w:pPr>
        <w:ind w:firstLine="709"/>
        <w:rPr>
          <w:szCs w:val="28"/>
        </w:rPr>
      </w:pPr>
      <w:r w:rsidRPr="00AA2A6C">
        <w:rPr>
          <w:szCs w:val="28"/>
        </w:rPr>
        <w:t xml:space="preserve">Наблюдение. </w:t>
      </w:r>
    </w:p>
    <w:p w:rsidR="00340A5F" w:rsidRPr="00FA0D93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12.5.4. I</w:t>
      </w:r>
      <w:r w:rsidRPr="00AA2A6C">
        <w:rPr>
          <w:szCs w:val="28"/>
          <w:lang w:val="en-US"/>
        </w:rPr>
        <w:t>V</w:t>
      </w:r>
      <w:r w:rsidRPr="00AA2A6C">
        <w:rPr>
          <w:szCs w:val="28"/>
        </w:rPr>
        <w:t xml:space="preserve"> </w:t>
      </w:r>
      <w:proofErr w:type="gramStart"/>
      <w:r w:rsidRPr="00AA2A6C">
        <w:rPr>
          <w:szCs w:val="28"/>
        </w:rPr>
        <w:t>c</w:t>
      </w:r>
      <w:proofErr w:type="gramEnd"/>
      <w:r w:rsidRPr="00AA2A6C">
        <w:rPr>
          <w:szCs w:val="28"/>
        </w:rPr>
        <w:t>тадия</w:t>
      </w:r>
      <w:r w:rsidRPr="00FA0D93">
        <w:rPr>
          <w:szCs w:val="28"/>
        </w:rPr>
        <w:t>.</w:t>
      </w:r>
    </w:p>
    <w:p w:rsidR="00340A5F" w:rsidRPr="00AA2A6C" w:rsidRDefault="00340A5F" w:rsidP="00340A5F">
      <w:pPr>
        <w:tabs>
          <w:tab w:val="left" w:pos="540"/>
        </w:tabs>
        <w:ind w:firstLine="709"/>
        <w:rPr>
          <w:szCs w:val="28"/>
        </w:rPr>
      </w:pPr>
      <w:r w:rsidRPr="00AA2A6C">
        <w:rPr>
          <w:szCs w:val="28"/>
        </w:rPr>
        <w:t>Химиолучевое лечение</w:t>
      </w:r>
    </w:p>
    <w:p w:rsidR="00340A5F" w:rsidRPr="00AA2A6C" w:rsidRDefault="00340A5F" w:rsidP="00340A5F">
      <w:pPr>
        <w:tabs>
          <w:tab w:val="left" w:pos="540"/>
        </w:tabs>
        <w:ind w:firstLine="709"/>
        <w:rPr>
          <w:szCs w:val="28"/>
        </w:rPr>
      </w:pPr>
      <w:r w:rsidRPr="00AA2A6C">
        <w:rPr>
          <w:szCs w:val="28"/>
        </w:rPr>
        <w:t>По показаниям – колостомия.</w:t>
      </w:r>
    </w:p>
    <w:p w:rsidR="00340A5F" w:rsidRPr="00AA2A6C" w:rsidRDefault="00340A5F" w:rsidP="00340A5F">
      <w:pPr>
        <w:tabs>
          <w:tab w:val="left" w:pos="540"/>
        </w:tabs>
        <w:ind w:firstLine="709"/>
        <w:rPr>
          <w:szCs w:val="28"/>
        </w:rPr>
      </w:pPr>
      <w:r w:rsidRPr="00AA2A6C">
        <w:rPr>
          <w:szCs w:val="28"/>
        </w:rPr>
        <w:t>Симптоматическое лечение.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rFonts w:ascii="GalsC-Bold" w:hAnsi="GalsC-Bold" w:cs="GalsC-Bold"/>
          <w:b/>
          <w:bCs/>
          <w:sz w:val="18"/>
          <w:szCs w:val="18"/>
        </w:rPr>
      </w:pPr>
      <w:r w:rsidRPr="00AA2A6C">
        <w:rPr>
          <w:szCs w:val="28"/>
        </w:rPr>
        <w:t xml:space="preserve">12.5.5. </w:t>
      </w:r>
      <w:r w:rsidRPr="00AA2A6C">
        <w:rPr>
          <w:bCs/>
          <w:szCs w:val="28"/>
        </w:rPr>
        <w:t>Рецидивы и метастазы рака анального канала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 xml:space="preserve">При наличии рецидива рака анального канала в зоне первичной опухоли или в мезоректальной клетчатке проводится хирургическое лечение в объеме брюшно-промежностной экстирпации прямой кишки. 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 xml:space="preserve">При развитии метастазов только в паховые лимфатические узлы выполняется операция Дюкена на стороне поражения. 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 xml:space="preserve">При развитии метастазов только в тазовые лимфатические узлы выполняется </w:t>
      </w:r>
      <w:proofErr w:type="gramStart"/>
      <w:r w:rsidRPr="00AA2A6C">
        <w:rPr>
          <w:szCs w:val="28"/>
        </w:rPr>
        <w:t>тазово-подвздошная</w:t>
      </w:r>
      <w:proofErr w:type="gramEnd"/>
      <w:r w:rsidRPr="00AA2A6C">
        <w:rPr>
          <w:szCs w:val="28"/>
        </w:rPr>
        <w:t xml:space="preserve"> лимфодиссекция. 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 xml:space="preserve">При невозможности удаления рецидива или метастазов при компенсированном состоянии пациента показана химиотерапия. </w:t>
      </w:r>
    </w:p>
    <w:p w:rsidR="00340A5F" w:rsidRPr="00AA2A6C" w:rsidRDefault="00340A5F" w:rsidP="00340A5F">
      <w:pPr>
        <w:ind w:firstLine="709"/>
        <w:jc w:val="both"/>
        <w:rPr>
          <w:b/>
          <w:szCs w:val="28"/>
        </w:rPr>
      </w:pPr>
      <w:r w:rsidRPr="00AA2A6C">
        <w:rPr>
          <w:b/>
          <w:szCs w:val="28"/>
        </w:rPr>
        <w:t>12.6. Наблюдение, сроки и объем обследования.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12.6.1. Режим наблюдения: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первый год – 1 раз в 3 мес.;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второй год – 1 раз в 6 мес.;</w:t>
      </w:r>
    </w:p>
    <w:p w:rsidR="00340A5F" w:rsidRPr="00AA2A6C" w:rsidRDefault="00340A5F" w:rsidP="00340A5F">
      <w:pPr>
        <w:ind w:firstLine="709"/>
        <w:jc w:val="both"/>
        <w:rPr>
          <w:szCs w:val="28"/>
        </w:rPr>
      </w:pPr>
      <w:r w:rsidRPr="00AA2A6C">
        <w:rPr>
          <w:szCs w:val="28"/>
        </w:rPr>
        <w:t>в последующем, пожизненно 1 раз в год.</w:t>
      </w:r>
    </w:p>
    <w:p w:rsidR="00340A5F" w:rsidRPr="00AA2A6C" w:rsidRDefault="00340A5F" w:rsidP="00340A5F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Cs w:val="28"/>
        </w:rPr>
      </w:pPr>
      <w:r w:rsidRPr="00AA2A6C">
        <w:rPr>
          <w:szCs w:val="28"/>
        </w:rPr>
        <w:t>12.6.2. Объем обследования: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b/>
          <w:bCs/>
          <w:szCs w:val="28"/>
        </w:rPr>
      </w:pPr>
      <w:r w:rsidRPr="00AA2A6C">
        <w:rPr>
          <w:b/>
          <w:bCs/>
          <w:szCs w:val="28"/>
        </w:rPr>
        <w:t>Обязательное обследование: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пальцевое исследование прямой кишки;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lastRenderedPageBreak/>
        <w:t>• аноскопия;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пальпация паховых областей;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гинекологический осмотр для женщин;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 xml:space="preserve">• УЗИ печени, малого таза, </w:t>
      </w:r>
      <w:proofErr w:type="gramStart"/>
      <w:r w:rsidRPr="00AA2A6C">
        <w:rPr>
          <w:szCs w:val="28"/>
        </w:rPr>
        <w:t>паховых</w:t>
      </w:r>
      <w:proofErr w:type="gramEnd"/>
      <w:r w:rsidRPr="00AA2A6C">
        <w:rPr>
          <w:szCs w:val="28"/>
        </w:rPr>
        <w:t xml:space="preserve"> лимфоузлов;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МРТ малого таза;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рентгенография органов грудной клетки.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b/>
          <w:bCs/>
          <w:szCs w:val="28"/>
        </w:rPr>
      </w:pPr>
      <w:r w:rsidRPr="00AA2A6C">
        <w:rPr>
          <w:b/>
          <w:bCs/>
          <w:szCs w:val="28"/>
        </w:rPr>
        <w:t>Дополнительное обследование</w:t>
      </w:r>
      <w:r w:rsidRPr="00AA2A6C">
        <w:rPr>
          <w:szCs w:val="28"/>
        </w:rPr>
        <w:t xml:space="preserve"> (назначается по показаниям, в зависимости от результатов основного обследования)</w:t>
      </w:r>
      <w:r w:rsidRPr="00AA2A6C">
        <w:rPr>
          <w:b/>
          <w:bCs/>
          <w:szCs w:val="28"/>
        </w:rPr>
        <w:t>: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 xml:space="preserve">• маркер </w:t>
      </w:r>
      <w:r w:rsidRPr="00AA2A6C">
        <w:rPr>
          <w:b/>
          <w:szCs w:val="28"/>
          <w:lang w:val="en-US"/>
        </w:rPr>
        <w:t>SCCAg</w:t>
      </w:r>
      <w:r w:rsidRPr="00AA2A6C">
        <w:rPr>
          <w:szCs w:val="28"/>
        </w:rPr>
        <w:t>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 xml:space="preserve">• МСКТ грудной, брюшной полости и малого таза с </w:t>
      </w:r>
      <w:proofErr w:type="gramStart"/>
      <w:r w:rsidRPr="00AA2A6C">
        <w:rPr>
          <w:szCs w:val="28"/>
        </w:rPr>
        <w:t>внутривенным</w:t>
      </w:r>
      <w:proofErr w:type="gramEnd"/>
      <w:r w:rsidRPr="00AA2A6C">
        <w:rPr>
          <w:szCs w:val="28"/>
        </w:rPr>
        <w:t xml:space="preserve"> контрастированием;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ТрУЗИ прямой кишки;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szCs w:val="28"/>
        </w:rPr>
      </w:pPr>
      <w:r w:rsidRPr="00AA2A6C">
        <w:rPr>
          <w:szCs w:val="28"/>
        </w:rPr>
        <w:t>• ректоскопия + биопсия.</w:t>
      </w:r>
    </w:p>
    <w:p w:rsidR="00340A5F" w:rsidRPr="00AA2A6C" w:rsidRDefault="00340A5F" w:rsidP="00340A5F">
      <w:pPr>
        <w:autoSpaceDE w:val="0"/>
        <w:autoSpaceDN w:val="0"/>
        <w:adjustRightInd w:val="0"/>
        <w:ind w:firstLine="708"/>
        <w:rPr>
          <w:bCs/>
          <w:szCs w:val="28"/>
        </w:rPr>
      </w:pPr>
      <w:r w:rsidRPr="00AA2A6C">
        <w:rPr>
          <w:bCs/>
          <w:szCs w:val="28"/>
        </w:rPr>
        <w:t xml:space="preserve">12.7. Критерии </w:t>
      </w:r>
      <w:proofErr w:type="gramStart"/>
      <w:r w:rsidRPr="00AA2A6C">
        <w:rPr>
          <w:bCs/>
          <w:szCs w:val="28"/>
        </w:rPr>
        <w:t>постановки диагноза рецидива/продолженного роста рака анального канала</w:t>
      </w:r>
      <w:proofErr w:type="gramEnd"/>
      <w:r w:rsidRPr="00AA2A6C">
        <w:rPr>
          <w:bCs/>
          <w:szCs w:val="28"/>
        </w:rPr>
        <w:t xml:space="preserve"> и кожи перианальной области.</w:t>
      </w:r>
    </w:p>
    <w:p w:rsidR="00340A5F" w:rsidRPr="00AA2A6C" w:rsidRDefault="00340A5F" w:rsidP="00340A5F">
      <w:pPr>
        <w:autoSpaceDE w:val="0"/>
        <w:autoSpaceDN w:val="0"/>
        <w:adjustRightInd w:val="0"/>
        <w:rPr>
          <w:rFonts w:ascii="GalsLightC" w:hAnsi="GalsLightC" w:cs="GalsLightC"/>
          <w:sz w:val="18"/>
          <w:szCs w:val="18"/>
        </w:rPr>
      </w:pPr>
    </w:p>
    <w:p w:rsidR="00340A5F" w:rsidRPr="00AA2A6C" w:rsidRDefault="00340A5F" w:rsidP="00340A5F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AA2A6C">
        <w:rPr>
          <w:szCs w:val="28"/>
        </w:rPr>
        <w:t>Морфологическая верификация опухоли или рост остаточной опухоли при проведении двух последовательных МРТ малого таза/эндоректального УЗИ с интервалом 4 недели, или сочетание данных МРТ малого таза и эндоректального УЗИ с решением мультидисциплинарного консилиума о наличии остаточной опухоли.</w:t>
      </w: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340A5F" w:rsidRDefault="00340A5F" w:rsidP="00340A5F">
      <w:pPr>
        <w:jc w:val="both"/>
        <w:rPr>
          <w:szCs w:val="28"/>
        </w:rPr>
      </w:pPr>
    </w:p>
    <w:p w:rsidR="00A419A6" w:rsidRDefault="00A419A6"/>
    <w:sectPr w:rsidR="00A41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lsLight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als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340A5F"/>
    <w:rsid w:val="00340A5F"/>
    <w:rsid w:val="00A41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2156</Words>
  <Characters>12294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2018-09-15T18:18:00Z</dcterms:created>
  <dcterms:modified xsi:type="dcterms:W3CDTF">2018-09-15T18:19:00Z</dcterms:modified>
</cp:coreProperties>
</file>