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743" w:rsidRPr="00E97EB4" w:rsidRDefault="009C2743" w:rsidP="009C2743">
      <w:pPr>
        <w:keepNext/>
        <w:jc w:val="center"/>
        <w:outlineLvl w:val="0"/>
        <w:rPr>
          <w:b/>
          <w:bCs/>
          <w:caps/>
          <w:color w:val="000000"/>
          <w:szCs w:val="24"/>
        </w:rPr>
      </w:pPr>
      <w:bookmarkStart w:id="0" w:name="_Toc128994954"/>
      <w:bookmarkStart w:id="1" w:name="_Toc148950456"/>
      <w:bookmarkStart w:id="2" w:name="_Toc153686768"/>
      <w:r w:rsidRPr="00E97EB4">
        <w:rPr>
          <w:b/>
          <w:bCs/>
          <w:caps/>
          <w:color w:val="000000"/>
          <w:szCs w:val="24"/>
        </w:rPr>
        <w:t>ГЛАВА 24</w:t>
      </w:r>
    </w:p>
    <w:p w:rsidR="009C2743" w:rsidRPr="00E97EB4" w:rsidRDefault="009C2743" w:rsidP="009C2743">
      <w:pPr>
        <w:keepNext/>
        <w:jc w:val="center"/>
        <w:outlineLvl w:val="0"/>
        <w:rPr>
          <w:b/>
          <w:bCs/>
          <w:caps/>
          <w:color w:val="000000"/>
          <w:szCs w:val="24"/>
        </w:rPr>
      </w:pPr>
      <w:r w:rsidRPr="00E97EB4">
        <w:rPr>
          <w:b/>
          <w:bCs/>
          <w:caps/>
          <w:color w:val="000000"/>
          <w:szCs w:val="24"/>
        </w:rPr>
        <w:t>РАК ВЛАГАЛИЩА (С52)</w:t>
      </w:r>
      <w:bookmarkEnd w:id="0"/>
      <w:bookmarkEnd w:id="1"/>
      <w:bookmarkEnd w:id="2"/>
    </w:p>
    <w:p w:rsidR="009C2743" w:rsidRPr="00E97EB4" w:rsidRDefault="009C2743" w:rsidP="009C2743">
      <w:pPr>
        <w:ind w:firstLine="720"/>
        <w:jc w:val="both"/>
        <w:rPr>
          <w:color w:val="000000"/>
          <w:szCs w:val="24"/>
        </w:rPr>
      </w:pPr>
      <w:r w:rsidRPr="00E97EB4">
        <w:rPr>
          <w:color w:val="000000"/>
          <w:szCs w:val="24"/>
        </w:rPr>
        <w:t xml:space="preserve">Первичный рак влагалища составляет всего 1-2% по отношению ко всем злокачественным опухолям женских половых органов. Метастатический рак влагалища встречается гораздо чаще. </w:t>
      </w:r>
    </w:p>
    <w:p w:rsidR="009C2743" w:rsidRPr="00E97EB4" w:rsidRDefault="009C2743" w:rsidP="009C2743">
      <w:pPr>
        <w:jc w:val="both"/>
        <w:rPr>
          <w:color w:val="000000"/>
          <w:szCs w:val="24"/>
        </w:rPr>
      </w:pPr>
    </w:p>
    <w:p w:rsidR="009C2743" w:rsidRPr="00E97EB4" w:rsidRDefault="009C2743" w:rsidP="009C2743">
      <w:pPr>
        <w:jc w:val="both"/>
        <w:rPr>
          <w:color w:val="000000"/>
          <w:szCs w:val="24"/>
        </w:rPr>
      </w:pPr>
      <w:r w:rsidRPr="00E97EB4">
        <w:rPr>
          <w:color w:val="000000"/>
          <w:szCs w:val="24"/>
        </w:rPr>
        <w:t>Основные статистические показатели С52 в Беларуси (таблица 24.1)</w:t>
      </w:r>
    </w:p>
    <w:p w:rsidR="009C2743" w:rsidRPr="00E97EB4" w:rsidRDefault="009C2743" w:rsidP="009C2743">
      <w:pPr>
        <w:jc w:val="right"/>
        <w:rPr>
          <w:color w:val="000000"/>
          <w:szCs w:val="24"/>
        </w:rPr>
      </w:pPr>
      <w:r w:rsidRPr="00E97EB4">
        <w:rPr>
          <w:color w:val="000000"/>
          <w:szCs w:val="24"/>
        </w:rPr>
        <w:t>Таблица 24.1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559"/>
        <w:gridCol w:w="1543"/>
      </w:tblGrid>
      <w:tr w:rsidR="009C2743" w:rsidRPr="00E97EB4" w:rsidTr="0091738A">
        <w:trPr>
          <w:trHeight w:val="416"/>
        </w:trPr>
        <w:tc>
          <w:tcPr>
            <w:tcW w:w="6248" w:type="dxa"/>
            <w:vMerge w:val="restart"/>
            <w:shd w:val="clear" w:color="auto" w:fill="auto"/>
          </w:tcPr>
          <w:p w:rsidR="009C2743" w:rsidRPr="00E97EB4" w:rsidRDefault="009C2743" w:rsidP="0091738A">
            <w:pPr>
              <w:contextualSpacing/>
              <w:jc w:val="center"/>
              <w:rPr>
                <w:b/>
                <w:bCs/>
                <w:szCs w:val="24"/>
              </w:rPr>
            </w:pPr>
            <w:r w:rsidRPr="00E97EB4">
              <w:rPr>
                <w:b/>
                <w:bCs/>
                <w:szCs w:val="24"/>
              </w:rPr>
              <w:t>Показатель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9C2743" w:rsidRPr="00E97EB4" w:rsidRDefault="009C2743" w:rsidP="0091738A">
            <w:pPr>
              <w:contextualSpacing/>
              <w:jc w:val="center"/>
              <w:rPr>
                <w:b/>
                <w:bCs/>
                <w:szCs w:val="24"/>
              </w:rPr>
            </w:pPr>
            <w:r w:rsidRPr="00E97EB4">
              <w:rPr>
                <w:b/>
                <w:bCs/>
                <w:szCs w:val="24"/>
              </w:rPr>
              <w:t>Число</w:t>
            </w:r>
          </w:p>
        </w:tc>
      </w:tr>
      <w:tr w:rsidR="009C2743" w:rsidRPr="00E97EB4" w:rsidTr="0091738A">
        <w:trPr>
          <w:trHeight w:val="399"/>
        </w:trPr>
        <w:tc>
          <w:tcPr>
            <w:tcW w:w="6248" w:type="dxa"/>
            <w:vMerge/>
            <w:shd w:val="clear" w:color="auto" w:fill="auto"/>
          </w:tcPr>
          <w:p w:rsidR="009C2743" w:rsidRPr="00E97EB4" w:rsidRDefault="009C2743" w:rsidP="0091738A">
            <w:pPr>
              <w:contextualSpacing/>
              <w:jc w:val="center"/>
              <w:rPr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C2743" w:rsidRPr="00E97EB4" w:rsidRDefault="009C2743" w:rsidP="0091738A">
            <w:pPr>
              <w:jc w:val="center"/>
              <w:rPr>
                <w:szCs w:val="24"/>
              </w:rPr>
            </w:pPr>
            <w:r w:rsidRPr="00E97EB4">
              <w:rPr>
                <w:szCs w:val="24"/>
              </w:rPr>
              <w:t>2011</w:t>
            </w:r>
          </w:p>
        </w:tc>
        <w:tc>
          <w:tcPr>
            <w:tcW w:w="1543" w:type="dxa"/>
            <w:shd w:val="clear" w:color="auto" w:fill="auto"/>
          </w:tcPr>
          <w:p w:rsidR="009C2743" w:rsidRPr="00E97EB4" w:rsidRDefault="009C2743" w:rsidP="0091738A">
            <w:pPr>
              <w:jc w:val="center"/>
              <w:rPr>
                <w:szCs w:val="24"/>
              </w:rPr>
            </w:pPr>
            <w:r w:rsidRPr="00E97EB4">
              <w:rPr>
                <w:szCs w:val="24"/>
              </w:rPr>
              <w:t>2016</w:t>
            </w:r>
          </w:p>
        </w:tc>
      </w:tr>
      <w:tr w:rsidR="009C2743" w:rsidRPr="00E97EB4" w:rsidTr="0091738A">
        <w:trPr>
          <w:trHeight w:val="419"/>
        </w:trPr>
        <w:tc>
          <w:tcPr>
            <w:tcW w:w="6248" w:type="dxa"/>
            <w:shd w:val="clear" w:color="auto" w:fill="auto"/>
          </w:tcPr>
          <w:p w:rsidR="009C2743" w:rsidRPr="00E97EB4" w:rsidRDefault="009C274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E97EB4">
              <w:rPr>
                <w:szCs w:val="24"/>
              </w:rPr>
              <w:t>Число вновь выявленных случаев заболевания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2743" w:rsidRPr="00E97EB4" w:rsidRDefault="009C2743" w:rsidP="0091738A">
            <w:pPr>
              <w:jc w:val="center"/>
              <w:rPr>
                <w:szCs w:val="24"/>
              </w:rPr>
            </w:pPr>
            <w:r w:rsidRPr="00E97EB4">
              <w:rPr>
                <w:szCs w:val="24"/>
              </w:rPr>
              <w:t>49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9C2743" w:rsidRPr="00E97EB4" w:rsidRDefault="009C2743" w:rsidP="0091738A">
            <w:pPr>
              <w:jc w:val="center"/>
              <w:rPr>
                <w:szCs w:val="24"/>
              </w:rPr>
            </w:pPr>
            <w:r w:rsidRPr="00E97EB4">
              <w:rPr>
                <w:szCs w:val="24"/>
              </w:rPr>
              <w:t>30</w:t>
            </w:r>
          </w:p>
        </w:tc>
      </w:tr>
      <w:tr w:rsidR="009C2743" w:rsidRPr="00E97EB4" w:rsidTr="0091738A">
        <w:tc>
          <w:tcPr>
            <w:tcW w:w="6248" w:type="dxa"/>
            <w:shd w:val="clear" w:color="auto" w:fill="auto"/>
          </w:tcPr>
          <w:p w:rsidR="009C2743" w:rsidRPr="00E97EB4" w:rsidRDefault="009C274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E97EB4">
              <w:rPr>
                <w:szCs w:val="24"/>
              </w:rPr>
              <w:t>Заболеваемость на 100000 населения (грубый интенсивный показатель)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2743" w:rsidRPr="00E97EB4" w:rsidRDefault="009C2743" w:rsidP="0091738A">
            <w:pPr>
              <w:jc w:val="center"/>
              <w:rPr>
                <w:szCs w:val="24"/>
              </w:rPr>
            </w:pPr>
            <w:r w:rsidRPr="00E97EB4">
              <w:rPr>
                <w:szCs w:val="24"/>
              </w:rPr>
              <w:t>1,0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9C2743" w:rsidRPr="00E97EB4" w:rsidRDefault="009C2743" w:rsidP="0091738A">
            <w:pPr>
              <w:jc w:val="center"/>
              <w:rPr>
                <w:szCs w:val="24"/>
              </w:rPr>
            </w:pPr>
            <w:r w:rsidRPr="00E97EB4">
              <w:rPr>
                <w:szCs w:val="24"/>
              </w:rPr>
              <w:t>0,6</w:t>
            </w:r>
          </w:p>
        </w:tc>
      </w:tr>
      <w:tr w:rsidR="009C2743" w:rsidRPr="00E97EB4" w:rsidTr="0091738A">
        <w:tc>
          <w:tcPr>
            <w:tcW w:w="6248" w:type="dxa"/>
            <w:shd w:val="clear" w:color="auto" w:fill="auto"/>
          </w:tcPr>
          <w:p w:rsidR="009C2743" w:rsidRPr="00E97EB4" w:rsidRDefault="009C2743" w:rsidP="0091738A">
            <w:pPr>
              <w:spacing w:before="60" w:after="60"/>
              <w:contextualSpacing/>
              <w:rPr>
                <w:szCs w:val="24"/>
              </w:rPr>
            </w:pPr>
            <w:r w:rsidRPr="00E97EB4">
              <w:rPr>
                <w:szCs w:val="24"/>
              </w:rPr>
              <w:t xml:space="preserve">Диагноз установлен в </w:t>
            </w:r>
            <w:r w:rsidRPr="00E97EB4">
              <w:rPr>
                <w:szCs w:val="24"/>
                <w:lang w:val="en-US"/>
              </w:rPr>
              <w:t>I</w:t>
            </w:r>
            <w:r w:rsidRPr="00E97EB4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9C2743" w:rsidRPr="00E97EB4" w:rsidRDefault="009C2743" w:rsidP="0091738A">
            <w:pPr>
              <w:jc w:val="center"/>
              <w:rPr>
                <w:szCs w:val="24"/>
                <w:lang w:val="en-US"/>
              </w:rPr>
            </w:pPr>
            <w:r w:rsidRPr="00E97EB4">
              <w:rPr>
                <w:szCs w:val="24"/>
                <w:lang w:val="en-US"/>
              </w:rPr>
              <w:t>42</w:t>
            </w:r>
            <w:r w:rsidRPr="00E97EB4">
              <w:rPr>
                <w:szCs w:val="24"/>
              </w:rPr>
              <w:t>,</w:t>
            </w:r>
            <w:r w:rsidRPr="00E97EB4">
              <w:rPr>
                <w:szCs w:val="24"/>
                <w:lang w:val="en-US"/>
              </w:rPr>
              <w:t>6</w:t>
            </w:r>
          </w:p>
        </w:tc>
        <w:tc>
          <w:tcPr>
            <w:tcW w:w="1543" w:type="dxa"/>
            <w:shd w:val="clear" w:color="auto" w:fill="auto"/>
          </w:tcPr>
          <w:p w:rsidR="009C2743" w:rsidRPr="00E97EB4" w:rsidRDefault="009C2743" w:rsidP="0091738A">
            <w:pPr>
              <w:jc w:val="center"/>
              <w:rPr>
                <w:szCs w:val="24"/>
                <w:lang w:val="en-US"/>
              </w:rPr>
            </w:pPr>
            <w:r w:rsidRPr="00E97EB4">
              <w:rPr>
                <w:szCs w:val="24"/>
                <w:lang w:val="en-US"/>
              </w:rPr>
              <w:t>40,0</w:t>
            </w:r>
          </w:p>
        </w:tc>
      </w:tr>
      <w:tr w:rsidR="009C2743" w:rsidRPr="00E97EB4" w:rsidTr="0091738A">
        <w:tc>
          <w:tcPr>
            <w:tcW w:w="6248" w:type="dxa"/>
            <w:shd w:val="clear" w:color="auto" w:fill="auto"/>
          </w:tcPr>
          <w:p w:rsidR="009C2743" w:rsidRPr="00E97EB4" w:rsidRDefault="009C274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E97EB4">
              <w:rPr>
                <w:szCs w:val="24"/>
              </w:rPr>
              <w:t xml:space="preserve">Диагноз установлен в </w:t>
            </w:r>
            <w:r w:rsidRPr="00E97EB4">
              <w:rPr>
                <w:szCs w:val="24"/>
                <w:lang w:val="en-US"/>
              </w:rPr>
              <w:t>II</w:t>
            </w:r>
            <w:r w:rsidRPr="00E97EB4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9C2743" w:rsidRPr="00E97EB4" w:rsidRDefault="009C2743" w:rsidP="0091738A">
            <w:pPr>
              <w:jc w:val="center"/>
              <w:rPr>
                <w:szCs w:val="24"/>
                <w:lang w:val="en-US"/>
              </w:rPr>
            </w:pPr>
            <w:r w:rsidRPr="00E97EB4">
              <w:rPr>
                <w:szCs w:val="24"/>
                <w:lang w:val="en-US"/>
              </w:rPr>
              <w:t>34,0</w:t>
            </w:r>
          </w:p>
        </w:tc>
        <w:tc>
          <w:tcPr>
            <w:tcW w:w="1543" w:type="dxa"/>
            <w:shd w:val="clear" w:color="auto" w:fill="auto"/>
          </w:tcPr>
          <w:p w:rsidR="009C2743" w:rsidRPr="00E97EB4" w:rsidRDefault="009C2743" w:rsidP="0091738A">
            <w:pPr>
              <w:jc w:val="center"/>
              <w:rPr>
                <w:szCs w:val="24"/>
                <w:lang w:val="en-US"/>
              </w:rPr>
            </w:pPr>
            <w:r w:rsidRPr="00E97EB4">
              <w:rPr>
                <w:szCs w:val="24"/>
                <w:lang w:val="en-US"/>
              </w:rPr>
              <w:t>40,0</w:t>
            </w:r>
          </w:p>
        </w:tc>
      </w:tr>
      <w:tr w:rsidR="009C2743" w:rsidRPr="00E97EB4" w:rsidTr="0091738A">
        <w:tc>
          <w:tcPr>
            <w:tcW w:w="6248" w:type="dxa"/>
            <w:shd w:val="clear" w:color="auto" w:fill="auto"/>
          </w:tcPr>
          <w:p w:rsidR="009C2743" w:rsidRPr="00E97EB4" w:rsidRDefault="009C274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E97EB4">
              <w:rPr>
                <w:szCs w:val="24"/>
              </w:rPr>
              <w:t xml:space="preserve">Диагноз установлен в </w:t>
            </w:r>
            <w:r w:rsidRPr="00E97EB4">
              <w:rPr>
                <w:szCs w:val="24"/>
                <w:lang w:val="en-US"/>
              </w:rPr>
              <w:t>III</w:t>
            </w:r>
            <w:r w:rsidRPr="00E97EB4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9C2743" w:rsidRPr="00E97EB4" w:rsidRDefault="009C2743" w:rsidP="0091738A">
            <w:pPr>
              <w:jc w:val="center"/>
              <w:rPr>
                <w:szCs w:val="24"/>
                <w:lang w:val="en-US"/>
              </w:rPr>
            </w:pPr>
            <w:r w:rsidRPr="00E97EB4">
              <w:rPr>
                <w:szCs w:val="24"/>
                <w:lang w:val="en-US"/>
              </w:rPr>
              <w:t>10,6</w:t>
            </w:r>
          </w:p>
        </w:tc>
        <w:tc>
          <w:tcPr>
            <w:tcW w:w="1543" w:type="dxa"/>
            <w:shd w:val="clear" w:color="auto" w:fill="auto"/>
          </w:tcPr>
          <w:p w:rsidR="009C2743" w:rsidRPr="00E97EB4" w:rsidRDefault="009C2743" w:rsidP="0091738A">
            <w:pPr>
              <w:jc w:val="center"/>
              <w:rPr>
                <w:szCs w:val="24"/>
                <w:lang w:val="en-US"/>
              </w:rPr>
            </w:pPr>
            <w:r w:rsidRPr="00E97EB4">
              <w:rPr>
                <w:szCs w:val="24"/>
                <w:lang w:val="en-US"/>
              </w:rPr>
              <w:t>10,0</w:t>
            </w:r>
          </w:p>
        </w:tc>
      </w:tr>
      <w:tr w:rsidR="009C2743" w:rsidRPr="00E97EB4" w:rsidTr="0091738A">
        <w:tc>
          <w:tcPr>
            <w:tcW w:w="6248" w:type="dxa"/>
            <w:shd w:val="clear" w:color="auto" w:fill="auto"/>
          </w:tcPr>
          <w:p w:rsidR="009C2743" w:rsidRPr="00E97EB4" w:rsidRDefault="009C274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E97EB4">
              <w:rPr>
                <w:szCs w:val="24"/>
              </w:rPr>
              <w:t xml:space="preserve">Диагноз установлен в </w:t>
            </w:r>
            <w:r w:rsidRPr="00E97EB4">
              <w:rPr>
                <w:szCs w:val="24"/>
                <w:lang w:val="en-US"/>
              </w:rPr>
              <w:t>IV</w:t>
            </w:r>
            <w:r w:rsidRPr="00E97EB4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9C2743" w:rsidRPr="00E97EB4" w:rsidRDefault="009C2743" w:rsidP="0091738A">
            <w:pPr>
              <w:jc w:val="center"/>
              <w:rPr>
                <w:szCs w:val="24"/>
                <w:lang w:val="en-US"/>
              </w:rPr>
            </w:pPr>
            <w:r w:rsidRPr="00E97EB4">
              <w:rPr>
                <w:szCs w:val="24"/>
                <w:lang w:val="en-US"/>
              </w:rPr>
              <w:t>12,8</w:t>
            </w:r>
          </w:p>
        </w:tc>
        <w:tc>
          <w:tcPr>
            <w:tcW w:w="1543" w:type="dxa"/>
            <w:shd w:val="clear" w:color="auto" w:fill="auto"/>
          </w:tcPr>
          <w:p w:rsidR="009C2743" w:rsidRPr="00E97EB4" w:rsidRDefault="009C2743" w:rsidP="0091738A">
            <w:pPr>
              <w:jc w:val="center"/>
              <w:rPr>
                <w:szCs w:val="24"/>
                <w:lang w:val="en-US"/>
              </w:rPr>
            </w:pPr>
            <w:r w:rsidRPr="00E97EB4">
              <w:rPr>
                <w:szCs w:val="24"/>
                <w:lang w:val="en-US"/>
              </w:rPr>
              <w:t>10</w:t>
            </w:r>
            <w:r w:rsidRPr="00E97EB4">
              <w:rPr>
                <w:szCs w:val="24"/>
              </w:rPr>
              <w:t>,</w:t>
            </w:r>
            <w:r w:rsidRPr="00E97EB4">
              <w:rPr>
                <w:szCs w:val="24"/>
                <w:lang w:val="en-US"/>
              </w:rPr>
              <w:t>0</w:t>
            </w:r>
          </w:p>
        </w:tc>
      </w:tr>
      <w:tr w:rsidR="009C2743" w:rsidRPr="00E97EB4" w:rsidTr="0091738A">
        <w:trPr>
          <w:trHeight w:val="423"/>
        </w:trPr>
        <w:tc>
          <w:tcPr>
            <w:tcW w:w="6248" w:type="dxa"/>
            <w:shd w:val="clear" w:color="auto" w:fill="auto"/>
          </w:tcPr>
          <w:p w:rsidR="009C2743" w:rsidRPr="00E97EB4" w:rsidRDefault="009C274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E97EB4">
              <w:rPr>
                <w:szCs w:val="24"/>
              </w:rPr>
              <w:t xml:space="preserve">Прожили менее года с момента установления диагноза из числа </w:t>
            </w:r>
            <w:proofErr w:type="gramStart"/>
            <w:r w:rsidRPr="00E97EB4">
              <w:rPr>
                <w:szCs w:val="24"/>
              </w:rPr>
              <w:t>заболевших</w:t>
            </w:r>
            <w:proofErr w:type="gramEnd"/>
            <w:r w:rsidRPr="00E97EB4">
              <w:rPr>
                <w:szCs w:val="24"/>
              </w:rPr>
              <w:t xml:space="preserve"> в предыдущем году (одногодичная летальность </w:t>
            </w:r>
            <w:r w:rsidRPr="00E97EB4">
              <w:rPr>
                <w:szCs w:val="24"/>
              </w:rPr>
              <w:br/>
              <w:t>в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2743" w:rsidRPr="00E97EB4" w:rsidRDefault="009C2743" w:rsidP="0091738A">
            <w:pPr>
              <w:jc w:val="center"/>
              <w:rPr>
                <w:szCs w:val="24"/>
              </w:rPr>
            </w:pPr>
            <w:r w:rsidRPr="00E97EB4">
              <w:rPr>
                <w:szCs w:val="24"/>
              </w:rPr>
              <w:t>19,4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9C2743" w:rsidRPr="00E97EB4" w:rsidRDefault="009C2743" w:rsidP="0091738A">
            <w:pPr>
              <w:jc w:val="center"/>
              <w:rPr>
                <w:szCs w:val="24"/>
              </w:rPr>
            </w:pPr>
            <w:r w:rsidRPr="00E97EB4">
              <w:rPr>
                <w:szCs w:val="24"/>
              </w:rPr>
              <w:t>8,6</w:t>
            </w:r>
          </w:p>
        </w:tc>
      </w:tr>
      <w:tr w:rsidR="009C2743" w:rsidRPr="00E97EB4" w:rsidTr="0091738A">
        <w:trPr>
          <w:trHeight w:val="415"/>
        </w:trPr>
        <w:tc>
          <w:tcPr>
            <w:tcW w:w="6248" w:type="dxa"/>
            <w:shd w:val="clear" w:color="auto" w:fill="auto"/>
          </w:tcPr>
          <w:p w:rsidR="009C2743" w:rsidRPr="00E97EB4" w:rsidRDefault="009C274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E97EB4">
              <w:rPr>
                <w:szCs w:val="24"/>
              </w:rPr>
              <w:t>Умерло от злокачественных новообразований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2743" w:rsidRPr="00E97EB4" w:rsidRDefault="009C2743" w:rsidP="0091738A">
            <w:pPr>
              <w:jc w:val="center"/>
              <w:rPr>
                <w:szCs w:val="24"/>
              </w:rPr>
            </w:pPr>
            <w:r w:rsidRPr="00E97EB4">
              <w:rPr>
                <w:szCs w:val="24"/>
              </w:rPr>
              <w:t>19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9C2743" w:rsidRPr="00E97EB4" w:rsidRDefault="009C2743" w:rsidP="0091738A">
            <w:pPr>
              <w:jc w:val="center"/>
              <w:rPr>
                <w:szCs w:val="24"/>
              </w:rPr>
            </w:pPr>
            <w:r w:rsidRPr="00E97EB4">
              <w:rPr>
                <w:szCs w:val="24"/>
              </w:rPr>
              <w:t>10</w:t>
            </w:r>
          </w:p>
        </w:tc>
      </w:tr>
      <w:tr w:rsidR="009C2743" w:rsidRPr="00E97EB4" w:rsidTr="0091738A">
        <w:trPr>
          <w:trHeight w:val="75"/>
        </w:trPr>
        <w:tc>
          <w:tcPr>
            <w:tcW w:w="6248" w:type="dxa"/>
            <w:shd w:val="clear" w:color="auto" w:fill="auto"/>
          </w:tcPr>
          <w:p w:rsidR="009C2743" w:rsidRPr="00E97EB4" w:rsidRDefault="009C274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E97EB4">
              <w:rPr>
                <w:szCs w:val="24"/>
              </w:rPr>
              <w:t>Смертность на 100000 населения грубый интенсивный показатель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2743" w:rsidRPr="00E97EB4" w:rsidRDefault="009C2743" w:rsidP="0091738A">
            <w:pPr>
              <w:jc w:val="center"/>
              <w:rPr>
                <w:szCs w:val="24"/>
              </w:rPr>
            </w:pPr>
            <w:r w:rsidRPr="00E97EB4">
              <w:rPr>
                <w:szCs w:val="24"/>
              </w:rPr>
              <w:t>0,4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9C2743" w:rsidRPr="00E97EB4" w:rsidRDefault="009C2743" w:rsidP="0091738A">
            <w:pPr>
              <w:jc w:val="center"/>
              <w:rPr>
                <w:szCs w:val="24"/>
              </w:rPr>
            </w:pPr>
            <w:r w:rsidRPr="00E97EB4">
              <w:rPr>
                <w:szCs w:val="24"/>
              </w:rPr>
              <w:t>0,2</w:t>
            </w:r>
          </w:p>
        </w:tc>
      </w:tr>
      <w:tr w:rsidR="009C2743" w:rsidRPr="00E97EB4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9C2743" w:rsidRPr="00E97EB4" w:rsidRDefault="009C274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E97EB4">
              <w:rPr>
                <w:szCs w:val="24"/>
              </w:rPr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2743" w:rsidRPr="00E97EB4" w:rsidRDefault="009C2743" w:rsidP="0091738A">
            <w:pPr>
              <w:jc w:val="center"/>
              <w:rPr>
                <w:szCs w:val="24"/>
              </w:rPr>
            </w:pPr>
            <w:r w:rsidRPr="00E97EB4">
              <w:rPr>
                <w:szCs w:val="24"/>
              </w:rPr>
              <w:t>40,0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9C2743" w:rsidRPr="00E97EB4" w:rsidRDefault="009C2743" w:rsidP="0091738A">
            <w:pPr>
              <w:jc w:val="center"/>
              <w:rPr>
                <w:szCs w:val="24"/>
              </w:rPr>
            </w:pPr>
            <w:r w:rsidRPr="00E97EB4">
              <w:rPr>
                <w:szCs w:val="24"/>
              </w:rPr>
              <w:t>33,3</w:t>
            </w:r>
          </w:p>
        </w:tc>
      </w:tr>
      <w:tr w:rsidR="009C2743" w:rsidRPr="00E97EB4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9C2743" w:rsidRPr="00E97EB4" w:rsidRDefault="009C274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E97EB4">
              <w:rPr>
                <w:szCs w:val="24"/>
              </w:rPr>
              <w:t>Число пациентов, состоящих на учете на конец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2743" w:rsidRPr="00E97EB4" w:rsidRDefault="009C2743" w:rsidP="0091738A">
            <w:pPr>
              <w:jc w:val="center"/>
              <w:rPr>
                <w:szCs w:val="24"/>
              </w:rPr>
            </w:pPr>
            <w:r w:rsidRPr="00E97EB4">
              <w:rPr>
                <w:szCs w:val="24"/>
              </w:rPr>
              <w:t>215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9C2743" w:rsidRPr="00E97EB4" w:rsidRDefault="009C2743" w:rsidP="0091738A">
            <w:pPr>
              <w:jc w:val="center"/>
              <w:rPr>
                <w:szCs w:val="24"/>
              </w:rPr>
            </w:pPr>
            <w:r w:rsidRPr="00E97EB4">
              <w:rPr>
                <w:szCs w:val="24"/>
              </w:rPr>
              <w:t>257</w:t>
            </w:r>
          </w:p>
        </w:tc>
      </w:tr>
      <w:tr w:rsidR="009C2743" w:rsidRPr="00E97EB4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9C2743" w:rsidRPr="00E97EB4" w:rsidRDefault="009C274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E97EB4">
              <w:rPr>
                <w:szCs w:val="24"/>
              </w:rPr>
              <w:t>Из них состоящих на учете 5 и более лет,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2743" w:rsidRPr="00E97EB4" w:rsidRDefault="009C2743" w:rsidP="0091738A">
            <w:pPr>
              <w:jc w:val="center"/>
              <w:rPr>
                <w:szCs w:val="24"/>
                <w:lang w:val="en-US"/>
              </w:rPr>
            </w:pPr>
            <w:r w:rsidRPr="00E97EB4">
              <w:rPr>
                <w:szCs w:val="24"/>
                <w:lang w:val="en-US"/>
              </w:rPr>
              <w:t>52,1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9C2743" w:rsidRPr="00E97EB4" w:rsidRDefault="009C2743" w:rsidP="0091738A">
            <w:pPr>
              <w:jc w:val="center"/>
              <w:rPr>
                <w:szCs w:val="24"/>
                <w:lang w:val="en-US"/>
              </w:rPr>
            </w:pPr>
            <w:r w:rsidRPr="00E97EB4">
              <w:rPr>
                <w:szCs w:val="24"/>
                <w:lang w:val="en-US"/>
              </w:rPr>
              <w:t>55,3</w:t>
            </w:r>
          </w:p>
        </w:tc>
      </w:tr>
    </w:tbl>
    <w:p w:rsidR="009C2743" w:rsidRPr="00E97EB4" w:rsidRDefault="009C2743" w:rsidP="009C2743">
      <w:pPr>
        <w:jc w:val="both"/>
        <w:rPr>
          <w:color w:val="000000"/>
          <w:szCs w:val="24"/>
        </w:rPr>
      </w:pPr>
    </w:p>
    <w:p w:rsidR="009C2743" w:rsidRPr="00E97EB4" w:rsidRDefault="009C2743" w:rsidP="009C2743">
      <w:pPr>
        <w:ind w:firstLine="720"/>
        <w:jc w:val="both"/>
        <w:rPr>
          <w:color w:val="000000"/>
          <w:szCs w:val="24"/>
        </w:rPr>
      </w:pPr>
    </w:p>
    <w:p w:rsidR="009C2743" w:rsidRPr="00E97EB4" w:rsidRDefault="009C2743" w:rsidP="009C2743">
      <w:pPr>
        <w:rPr>
          <w:rFonts w:eastAsia="Calibri"/>
          <w:b/>
          <w:szCs w:val="24"/>
        </w:rPr>
      </w:pPr>
      <w:r w:rsidRPr="00E97EB4">
        <w:rPr>
          <w:rFonts w:eastAsia="Calibri"/>
          <w:b/>
          <w:szCs w:val="24"/>
        </w:rPr>
        <w:t>24.1. Классификация ВОЗ опухолей влагалища</w:t>
      </w:r>
      <w:proofErr w:type="gramStart"/>
      <w:r w:rsidRPr="00E97EB4">
        <w:rPr>
          <w:rFonts w:eastAsia="Calibri"/>
          <w:b/>
          <w:szCs w:val="24"/>
          <w:vertAlign w:val="superscript"/>
        </w:rPr>
        <w:t>1</w:t>
      </w:r>
      <w:proofErr w:type="gramEnd"/>
      <w:r w:rsidRPr="00E97EB4">
        <w:rPr>
          <w:rFonts w:eastAsia="Calibri"/>
          <w:b/>
          <w:szCs w:val="24"/>
          <w:vertAlign w:val="superscript"/>
        </w:rPr>
        <w:t>,2,3</w:t>
      </w:r>
      <w:r w:rsidRPr="00E97EB4">
        <w:rPr>
          <w:rFonts w:eastAsia="Calibri"/>
          <w:b/>
          <w:szCs w:val="24"/>
        </w:rPr>
        <w:t xml:space="preserve"> (2014)</w:t>
      </w:r>
    </w:p>
    <w:p w:rsidR="009C2743" w:rsidRPr="00E97EB4" w:rsidRDefault="009C2743" w:rsidP="009C2743">
      <w:pPr>
        <w:rPr>
          <w:rFonts w:eastAsia="Calibri"/>
          <w:szCs w:val="24"/>
        </w:rPr>
      </w:pPr>
    </w:p>
    <w:tbl>
      <w:tblPr>
        <w:tblStyle w:val="16"/>
        <w:tblW w:w="0" w:type="auto"/>
        <w:tblLook w:val="04A0"/>
      </w:tblPr>
      <w:tblGrid>
        <w:gridCol w:w="4275"/>
        <w:gridCol w:w="857"/>
        <w:gridCol w:w="3477"/>
        <w:gridCol w:w="962"/>
      </w:tblGrid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b/>
                <w:sz w:val="18"/>
                <w:szCs w:val="18"/>
              </w:rPr>
              <w:t>Эпителиальные опухоли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b/>
                <w:sz w:val="18"/>
                <w:szCs w:val="18"/>
              </w:rPr>
              <w:t>Мезенхимальные опухоли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b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b/>
                <w:i/>
                <w:sz w:val="18"/>
                <w:szCs w:val="18"/>
              </w:rPr>
              <w:t>Плоскоклеточные опухоли и предшественники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Лейомиома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8890/0</w:t>
            </w: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Плоскоклеточные интраэпителиальные поражения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b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Рабдомиома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8905/0</w:t>
            </w: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     Плоскоклеточная вагинальная интраэпителиальная неоплазия низкой степени  (low-grade)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8077/0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Лейомиосаркома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8890/3</w:t>
            </w: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    Плоскоклеточная вагинальная интраэпителиальная неоплазия высокой степени  (high-grade)   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8077/2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Рабдомиосаркома, БДУ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8900/3</w:t>
            </w: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Плоскоклеточный  рак, БДУ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8070/3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 Эмбриональная рабдомиосаркома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8910/3</w:t>
            </w: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   Ороговевающий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8071/3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Недифференцированнная саркома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8805/3</w:t>
            </w: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Неороговевающий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8072/3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Ангиомиофибробластома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8826/0</w:t>
            </w: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Папиллярный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8052/3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Агрессивная ангиомиксома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8841/0</w:t>
            </w: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>Базалоидный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8083/3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Миофибробластома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8825/0</w:t>
            </w: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 Бородавчатый 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8051/3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b/>
                <w:sz w:val="18"/>
                <w:szCs w:val="18"/>
              </w:rPr>
              <w:t>Опухолеподобные поражения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>Верукозный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8051/3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Послеоперационный веретеноклеточный узел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Доброкачественные плоскоклеточные поражения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b/>
                <w:sz w:val="18"/>
                <w:szCs w:val="18"/>
              </w:rPr>
              <w:t>Смешанные эпителиальные и мезенхимальные опухоли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Остроконечная кондилома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Аденосаркома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8933/3</w:t>
            </w: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  Плоскоклеточная папиллома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8052/0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  <w:lang w:val="en-US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Карциносаркома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8980/3</w:t>
            </w: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Фиброэпителиальный полип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b/>
                <w:sz w:val="18"/>
                <w:szCs w:val="18"/>
                <w:lang w:val="en-US"/>
              </w:rPr>
            </w:pPr>
            <w:r w:rsidRPr="00E97EB4">
              <w:rPr>
                <w:rFonts w:ascii="Calibri" w:eastAsia="Calibri" w:hAnsi="Calibri"/>
                <w:b/>
                <w:sz w:val="18"/>
                <w:szCs w:val="18"/>
              </w:rPr>
              <w:t>Лимфоидные и миелоидные опухоли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>Тубулоплоскоклеточный полип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8560/0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 xml:space="preserve">Лимфомы 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Переходноклеточная метаплазия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Миелоидные неоплазмы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b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b/>
                <w:i/>
                <w:sz w:val="18"/>
                <w:szCs w:val="18"/>
              </w:rPr>
              <w:t>Железистые опухоли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b/>
                <w:sz w:val="18"/>
                <w:szCs w:val="18"/>
              </w:rPr>
              <w:t>Меланоцитарные опухоли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Аденокарциномы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Невусы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Эндометриоидная 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8380/3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>Пигментный невус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8720/0</w:t>
            </w: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 Светлоклеточная 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8310/3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>Голубой невус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8780/0</w:t>
            </w: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Муцинозная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8480/3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 xml:space="preserve"> Меланома 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8720/3</w:t>
            </w: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>Мезонефроидная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9110/3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Доброкачественные железистые поражения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b/>
                <w:sz w:val="18"/>
                <w:szCs w:val="18"/>
              </w:rPr>
              <w:t>Смешанные опухоли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 Тубулярная аденома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8263/0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Герминоклеточные опухоли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 Ворсинчатая опухоль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8261/0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  Зрелая тератома 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9084/0</w:t>
            </w:r>
          </w:p>
        </w:tc>
      </w:tr>
      <w:tr w:rsidR="009C2743" w:rsidRPr="00E97EB4" w:rsidTr="0091738A">
        <w:tc>
          <w:tcPr>
            <w:tcW w:w="4308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 Мюллерова папиллома</w:t>
            </w:r>
          </w:p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 Аденоз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  Опухоль желточного мешка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9071/3</w:t>
            </w:r>
          </w:p>
        </w:tc>
      </w:tr>
      <w:tr w:rsidR="009C2743" w:rsidRPr="00E97EB4" w:rsidTr="0091738A">
        <w:trPr>
          <w:trHeight w:val="270"/>
        </w:trPr>
        <w:tc>
          <w:tcPr>
            <w:tcW w:w="4308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  <w:tr2bl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Другие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 Эндометриоз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>Саркома Юинга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9364/3</w:t>
            </w: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 Эндоцервикоз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>Параганглиома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8693/1</w:t>
            </w: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 Кисты 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b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b/>
                <w:i/>
                <w:sz w:val="18"/>
                <w:szCs w:val="18"/>
              </w:rPr>
              <w:t xml:space="preserve">Другие эпителиальные опухоли 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Смешанная опухоль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8940/0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b/>
                <w:sz w:val="18"/>
                <w:szCs w:val="18"/>
              </w:rPr>
              <w:t>Вторичные опухоли</w:t>
            </w: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Аденосквамозная карцинома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8560/3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Аденобазальная карцинома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8098/3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Высокозлокачественная нейроэндокринная карцинома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Мелкоклеточная 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8041/3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9C2743" w:rsidRPr="00E97EB4" w:rsidTr="0091738A">
        <w:tc>
          <w:tcPr>
            <w:tcW w:w="43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i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i/>
                <w:sz w:val="18"/>
                <w:szCs w:val="18"/>
              </w:rPr>
              <w:t xml:space="preserve">    Крупноклеточная </w:t>
            </w:r>
          </w:p>
        </w:tc>
        <w:tc>
          <w:tcPr>
            <w:tcW w:w="8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  <w:sz w:val="18"/>
                <w:szCs w:val="18"/>
              </w:rPr>
            </w:pPr>
            <w:r w:rsidRPr="00E97EB4">
              <w:rPr>
                <w:rFonts w:ascii="Calibri" w:eastAsia="Calibri" w:hAnsi="Calibri"/>
                <w:sz w:val="18"/>
                <w:szCs w:val="18"/>
              </w:rPr>
              <w:t>8013/3</w:t>
            </w:r>
          </w:p>
        </w:tc>
        <w:tc>
          <w:tcPr>
            <w:tcW w:w="349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</w:rPr>
            </w:pPr>
          </w:p>
        </w:tc>
        <w:tc>
          <w:tcPr>
            <w:tcW w:w="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C2743" w:rsidRPr="00E97EB4" w:rsidRDefault="009C2743" w:rsidP="0091738A">
            <w:pPr>
              <w:rPr>
                <w:rFonts w:ascii="Calibri" w:eastAsia="Calibri" w:hAnsi="Calibri"/>
              </w:rPr>
            </w:pPr>
          </w:p>
        </w:tc>
      </w:tr>
    </w:tbl>
    <w:p w:rsidR="009C2743" w:rsidRPr="00E97EB4" w:rsidRDefault="009C2743" w:rsidP="009C2743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E97EB4">
        <w:rPr>
          <w:rFonts w:eastAsia="Calibri"/>
          <w:sz w:val="18"/>
          <w:szCs w:val="18"/>
          <w:lang w:eastAsia="en-US"/>
        </w:rPr>
        <w:t>Примечания:</w:t>
      </w:r>
    </w:p>
    <w:p w:rsidR="009C2743" w:rsidRPr="00E97EB4" w:rsidRDefault="009C2743" w:rsidP="009C2743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E97EB4">
        <w:rPr>
          <w:rFonts w:eastAsia="Calibri"/>
          <w:sz w:val="18"/>
          <w:szCs w:val="18"/>
          <w:vertAlign w:val="superscript"/>
          <w:lang w:eastAsia="en-US"/>
        </w:rPr>
        <w:t>1</w:t>
      </w:r>
      <w:r w:rsidRPr="00E97EB4">
        <w:rPr>
          <w:rFonts w:eastAsia="Calibri"/>
          <w:sz w:val="18"/>
          <w:szCs w:val="18"/>
          <w:lang w:eastAsia="en-US"/>
        </w:rPr>
        <w:t xml:space="preserve"> Морфологические коды установлены Международной Классификацией Болезней, рубрика Онкология (</w:t>
      </w:r>
      <w:r w:rsidRPr="00E97EB4">
        <w:rPr>
          <w:rFonts w:eastAsia="Calibri"/>
          <w:sz w:val="18"/>
          <w:szCs w:val="18"/>
          <w:lang w:val="en-US" w:eastAsia="en-US"/>
        </w:rPr>
        <w:t>ICD</w:t>
      </w:r>
      <w:r w:rsidRPr="00E97EB4">
        <w:rPr>
          <w:rFonts w:eastAsia="Calibri"/>
          <w:sz w:val="18"/>
          <w:szCs w:val="18"/>
          <w:lang w:eastAsia="en-US"/>
        </w:rPr>
        <w:t>-</w:t>
      </w:r>
      <w:r w:rsidRPr="00E97EB4">
        <w:rPr>
          <w:rFonts w:eastAsia="Calibri"/>
          <w:sz w:val="18"/>
          <w:szCs w:val="18"/>
          <w:lang w:val="en-US" w:eastAsia="en-US"/>
        </w:rPr>
        <w:t>O</w:t>
      </w:r>
      <w:r w:rsidRPr="00E97EB4">
        <w:rPr>
          <w:rFonts w:eastAsia="Calibri"/>
          <w:sz w:val="18"/>
          <w:szCs w:val="18"/>
          <w:lang w:eastAsia="en-US"/>
        </w:rPr>
        <w:t xml:space="preserve">) (2000). Потенциал опухоли закодирован как: /0 для доброкачественных опухолей, /1 для опухолей неопределенного, пограничного или неясного потенциала, /2 для рака </w:t>
      </w:r>
      <w:r w:rsidRPr="00E97EB4">
        <w:rPr>
          <w:rFonts w:eastAsia="Calibri"/>
          <w:sz w:val="18"/>
          <w:szCs w:val="18"/>
          <w:lang w:val="en-US" w:eastAsia="en-US"/>
        </w:rPr>
        <w:t>insitu</w:t>
      </w:r>
      <w:r w:rsidRPr="00E97EB4">
        <w:rPr>
          <w:rFonts w:eastAsia="Calibri"/>
          <w:sz w:val="18"/>
          <w:szCs w:val="18"/>
          <w:lang w:eastAsia="en-US"/>
        </w:rPr>
        <w:t xml:space="preserve"> и интраэптелиальных неоплазий высокой степени (</w:t>
      </w:r>
      <w:r w:rsidRPr="00E97EB4">
        <w:rPr>
          <w:rFonts w:eastAsia="Calibri"/>
          <w:sz w:val="18"/>
          <w:szCs w:val="18"/>
          <w:lang w:val="en-US" w:eastAsia="en-US"/>
        </w:rPr>
        <w:t>III</w:t>
      </w:r>
      <w:r w:rsidRPr="00E97EB4">
        <w:rPr>
          <w:rFonts w:eastAsia="Calibri"/>
          <w:sz w:val="18"/>
          <w:szCs w:val="18"/>
          <w:lang w:eastAsia="en-US"/>
        </w:rPr>
        <w:t xml:space="preserve"> степени) и /3 для злокачественных опухолей. </w:t>
      </w:r>
    </w:p>
    <w:p w:rsidR="009C2743" w:rsidRPr="00E97EB4" w:rsidRDefault="009C2743" w:rsidP="009C2743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E97EB4">
        <w:rPr>
          <w:rFonts w:eastAsia="Calibri"/>
          <w:sz w:val="18"/>
          <w:szCs w:val="18"/>
          <w:vertAlign w:val="superscript"/>
          <w:lang w:eastAsia="en-US"/>
        </w:rPr>
        <w:t>2</w:t>
      </w:r>
      <w:r w:rsidRPr="00E97EB4">
        <w:rPr>
          <w:rFonts w:eastAsia="Calibri"/>
          <w:sz w:val="18"/>
          <w:szCs w:val="18"/>
          <w:lang w:eastAsia="en-US"/>
        </w:rPr>
        <w:t xml:space="preserve"> Классификация является модификацией предыдущей гистологической классификации опухолей ВОЗ (2002), с учетом современных представлений об опухолях. </w:t>
      </w:r>
    </w:p>
    <w:p w:rsidR="009C2743" w:rsidRPr="00E97EB4" w:rsidRDefault="009C2743" w:rsidP="009C2743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E97EB4">
        <w:rPr>
          <w:rFonts w:eastAsia="Calibri"/>
          <w:sz w:val="18"/>
          <w:szCs w:val="18"/>
          <w:vertAlign w:val="superscript"/>
          <w:lang w:eastAsia="en-US"/>
        </w:rPr>
        <w:lastRenderedPageBreak/>
        <w:t>3</w:t>
      </w:r>
      <w:r w:rsidRPr="00E97EB4">
        <w:rPr>
          <w:rFonts w:eastAsia="Calibri"/>
          <w:sz w:val="18"/>
          <w:szCs w:val="18"/>
          <w:lang w:eastAsia="en-US"/>
        </w:rPr>
        <w:t xml:space="preserve"> Проставление морфологического кода врачом-патологом в гистологическом ответе обязательно.</w:t>
      </w:r>
    </w:p>
    <w:p w:rsidR="009C2743" w:rsidRPr="00E97EB4" w:rsidRDefault="009C2743" w:rsidP="009C2743">
      <w:pPr>
        <w:ind w:firstLine="720"/>
        <w:jc w:val="both"/>
        <w:rPr>
          <w:color w:val="000000"/>
          <w:szCs w:val="24"/>
        </w:rPr>
      </w:pPr>
      <w:r w:rsidRPr="00E97EB4">
        <w:rPr>
          <w:color w:val="000000"/>
          <w:szCs w:val="24"/>
        </w:rPr>
        <w:t xml:space="preserve">Большинство злокачественных опухолей, выявляемых во влагалище (около 90%), являются метастатическими. Вторичный (метастатический) рак влагалища возникает путем непосредственного перехода (per continuitatem), в результате лимфогенного или гематогенного метастазирования. Метастатические опухоли чаще локализуются на передней стенке влагалища и в нижней трети. Гистологическая структура вторичного рака соответствует таковой первичного очага. Наиболее часто во влагалище встречаются метастазы рака эндометрия, хориокарциномы, рака шейки матки, вульвы, яичников, молочной железы, толстой кишки, прямой кишки и почек. Чаще первичный рак влагалища развивается у женщин постменопаузального возраста, преимущественно старше 50 лет (более чем в 75% случаев). В большинстве случаев патологический очаг располагается в верхней трети влагалища. Развитие первичного рака влагалища связывается с инфицированием вирусом папилломы человека в репродуктивном возрасте, инволютивными и дистрофическими процессами в постменопаузальном периоде, а также иммунодепресивными состояниями. В настоящее время основная роль в этиологии плоскоклеточного рака влагалища отводится вирусной инфекции. Развитие плоскоклеточного рака во влагалище связано с высоким уровнем инфицирования онкогенными штаммами вируса папилломы человека (ВПЧ). Наличие ВПЧ-инфекции также установлено в случаях вагинальной аденокарциномы. Рак влагалища встречается значительно реже, чем рак шейки матки, не смотря на общность этиологии. Это связано с тем, что влагалище покрыто зрелым многослойным плоским эпителием, тогда как шейка матки имеет зону трансформации с незрелыми эпителиальными клетками. Предполагается, что ВПЧ-индуцированные новообразования возникают в зоне плоскоклеточной метаплазии, на местезаживления слизистой оболочки после нарушения ее целостности в результате коитуса, при использовании тампонов, при хронической травме, вызванной пессарием и т.д. </w:t>
      </w:r>
    </w:p>
    <w:p w:rsidR="009C2743" w:rsidRPr="00E97EB4" w:rsidRDefault="009C2743" w:rsidP="009C2743">
      <w:pPr>
        <w:ind w:firstLine="720"/>
        <w:jc w:val="both"/>
        <w:rPr>
          <w:color w:val="000000"/>
          <w:szCs w:val="24"/>
        </w:rPr>
      </w:pPr>
      <w:r w:rsidRPr="00E97EB4">
        <w:rPr>
          <w:color w:val="000000"/>
          <w:szCs w:val="24"/>
        </w:rPr>
        <w:t xml:space="preserve">У 30% пациенток с первичным раком влагалища в анамнезе отмечают преинвазивный или инвазивный рак шейки матки. Риск возникновения рака влагалища после облучения малого таза возрастает.  </w:t>
      </w:r>
    </w:p>
    <w:p w:rsidR="009C2743" w:rsidRPr="00E97EB4" w:rsidRDefault="009C2743" w:rsidP="009C2743">
      <w:pPr>
        <w:ind w:firstLine="720"/>
        <w:jc w:val="both"/>
        <w:rPr>
          <w:color w:val="000000"/>
          <w:szCs w:val="24"/>
        </w:rPr>
      </w:pPr>
      <w:r w:rsidRPr="00E97EB4">
        <w:rPr>
          <w:color w:val="000000"/>
          <w:szCs w:val="24"/>
        </w:rPr>
        <w:t>Злокачественные новообразования влагалища имеют три возрастных пика заболеваемости.</w:t>
      </w:r>
    </w:p>
    <w:p w:rsidR="009C2743" w:rsidRPr="00E97EB4" w:rsidRDefault="009C2743" w:rsidP="009C2743">
      <w:pPr>
        <w:ind w:firstLine="720"/>
        <w:jc w:val="both"/>
        <w:rPr>
          <w:color w:val="000000"/>
          <w:szCs w:val="24"/>
        </w:rPr>
      </w:pPr>
      <w:r w:rsidRPr="00E97EB4">
        <w:rPr>
          <w:color w:val="000000"/>
          <w:szCs w:val="24"/>
        </w:rPr>
        <w:t xml:space="preserve">Первичные опухоли у девочек до 6 лет представлены ботриоидными эмбриональными рабдомиосаркомами. В 20–30 лет – светлоклеточной карциномой с трансплацентарным диэтилстильбэстроловым канцерогенезом </w:t>
      </w:r>
      <w:r w:rsidRPr="00E97EB4">
        <w:rPr>
          <w:color w:val="000000"/>
          <w:szCs w:val="24"/>
        </w:rPr>
        <w:lastRenderedPageBreak/>
        <w:t xml:space="preserve">(матери этих пациенток во время беременности получали диэтилстильбэстрол (DES) или сходные с ним нестероидные эстрогены). В старших возрастных группах в основном выявляют плоскоклеточный рак. Аденокарциномы, </w:t>
      </w:r>
      <w:proofErr w:type="gramStart"/>
      <w:r w:rsidRPr="00E97EB4">
        <w:rPr>
          <w:color w:val="000000"/>
          <w:szCs w:val="24"/>
        </w:rPr>
        <w:t>которые</w:t>
      </w:r>
      <w:proofErr w:type="gramEnd"/>
      <w:r w:rsidRPr="00E97EB4">
        <w:rPr>
          <w:color w:val="000000"/>
          <w:szCs w:val="24"/>
        </w:rPr>
        <w:t xml:space="preserve"> не связаны с воздействием DES развиваются также в постменопаузе. Крайне редко у взрослых выявляют неэпителиальные злокачественные опухоли влагалища – саркомы и меланомы.</w:t>
      </w:r>
    </w:p>
    <w:p w:rsidR="009C2743" w:rsidRPr="00E97EB4" w:rsidRDefault="009C2743" w:rsidP="009C2743">
      <w:pPr>
        <w:ind w:firstLine="720"/>
        <w:jc w:val="both"/>
        <w:rPr>
          <w:color w:val="000000"/>
          <w:szCs w:val="24"/>
        </w:rPr>
      </w:pPr>
      <w:r w:rsidRPr="00E97EB4">
        <w:rPr>
          <w:color w:val="000000"/>
          <w:szCs w:val="24"/>
        </w:rPr>
        <w:t>Опухоль распространяется преимущественно лимфогенным путем. Маршруты метастазирования рака влагалища определяются локализацией первичной опухоли.</w:t>
      </w:r>
    </w:p>
    <w:p w:rsidR="009C2743" w:rsidRPr="00E97EB4" w:rsidRDefault="009C2743" w:rsidP="009C2743">
      <w:pPr>
        <w:ind w:firstLine="720"/>
        <w:rPr>
          <w:b/>
          <w:color w:val="000000"/>
          <w:szCs w:val="24"/>
        </w:rPr>
      </w:pPr>
      <w:r w:rsidRPr="00E97EB4">
        <w:rPr>
          <w:b/>
          <w:color w:val="000000"/>
          <w:szCs w:val="24"/>
        </w:rPr>
        <w:t xml:space="preserve">24.2. Классификации </w:t>
      </w:r>
      <w:r w:rsidRPr="00E97EB4">
        <w:rPr>
          <w:b/>
          <w:color w:val="000000"/>
          <w:szCs w:val="24"/>
          <w:lang w:val="en-US"/>
        </w:rPr>
        <w:t>FIGO</w:t>
      </w:r>
      <w:r w:rsidRPr="00E97EB4">
        <w:rPr>
          <w:b/>
          <w:color w:val="000000"/>
          <w:szCs w:val="24"/>
        </w:rPr>
        <w:t xml:space="preserve"> и </w:t>
      </w:r>
      <w:r w:rsidRPr="00E97EB4">
        <w:rPr>
          <w:b/>
          <w:color w:val="000000"/>
          <w:szCs w:val="24"/>
          <w:lang w:val="en-US"/>
        </w:rPr>
        <w:t>TNM</w:t>
      </w:r>
      <w:r w:rsidRPr="00E97EB4">
        <w:rPr>
          <w:b/>
          <w:color w:val="000000"/>
          <w:szCs w:val="24"/>
        </w:rPr>
        <w:t xml:space="preserve"> (2016)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Классификация применяется только для первичного рака влагалища. Опухоли во влагалище, носящие метастатический характер, должны быть исключены. Опухоли, исходящие из влагалищной части шейки матки и переходящие на стенку влагалища, должны расцениваться как опухоли шейки матки. Опухоли, включающие в себя вульву, должны классифицироваться как карцинома вульвы. </w:t>
      </w:r>
      <w:r w:rsidRPr="00E97EB4">
        <w:rPr>
          <w:snapToGrid w:val="0"/>
          <w:szCs w:val="24"/>
        </w:rPr>
        <w:t xml:space="preserve">Рак влагалища, возникающий через 5 лет после успешного лечения (полная регрессия) рака шейки матки, считается первичным раком влагалища. </w:t>
      </w:r>
      <w:r w:rsidRPr="00E97EB4">
        <w:rPr>
          <w:snapToGrid w:val="0"/>
          <w:color w:val="000000"/>
          <w:szCs w:val="24"/>
        </w:rPr>
        <w:t>Должно быть гистологическое подтверждение диагноза.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24.2.1. Регионарные лимфатические узлы.</w:t>
      </w:r>
    </w:p>
    <w:p w:rsidR="009C2743" w:rsidRPr="00E97EB4" w:rsidRDefault="009C2743" w:rsidP="009C2743">
      <w:pPr>
        <w:widowControl w:val="0"/>
        <w:tabs>
          <w:tab w:val="left" w:pos="90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Для опухолей верхних двух третей влагалища регионарными являются тазовые узлы, включающие: обтураторные, внутренние подвздошные (гипогастральные), наружные подвздошные, общие подвздошные. 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Для опухолей нижней трети влагалища регионарными являются бедренные и паховые лимфатические узлы.</w:t>
      </w:r>
    </w:p>
    <w:p w:rsidR="009C2743" w:rsidRPr="00E97EB4" w:rsidRDefault="009C2743" w:rsidP="009C2743">
      <w:pPr>
        <w:widowControl w:val="0"/>
        <w:tabs>
          <w:tab w:val="left" w:pos="90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24.2.2. Т – первичная опухоль.</w:t>
      </w:r>
    </w:p>
    <w:p w:rsidR="009C2743" w:rsidRPr="00E97EB4" w:rsidRDefault="009C2743" w:rsidP="009C2743">
      <w:pPr>
        <w:widowControl w:val="0"/>
        <w:tabs>
          <w:tab w:val="left" w:pos="90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Тх – первичная опухоль не может быть оценена</w:t>
      </w:r>
    </w:p>
    <w:p w:rsidR="009C2743" w:rsidRPr="00E97EB4" w:rsidRDefault="009C2743" w:rsidP="009C2743">
      <w:pPr>
        <w:widowControl w:val="0"/>
        <w:tabs>
          <w:tab w:val="left" w:pos="90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Т</w:t>
      </w:r>
      <w:proofErr w:type="gramStart"/>
      <w:r w:rsidRPr="00E97EB4">
        <w:rPr>
          <w:snapToGrid w:val="0"/>
          <w:color w:val="000000"/>
          <w:szCs w:val="24"/>
        </w:rPr>
        <w:t>0</w:t>
      </w:r>
      <w:proofErr w:type="gramEnd"/>
      <w:r w:rsidRPr="00E97EB4">
        <w:rPr>
          <w:snapToGrid w:val="0"/>
          <w:color w:val="000000"/>
          <w:szCs w:val="24"/>
        </w:rPr>
        <w:t xml:space="preserve"> – первичная опухоль не определяется</w:t>
      </w:r>
    </w:p>
    <w:p w:rsidR="009C2743" w:rsidRPr="00E97EB4" w:rsidRDefault="009C2743" w:rsidP="009C2743">
      <w:pPr>
        <w:widowControl w:val="0"/>
        <w:tabs>
          <w:tab w:val="left" w:pos="900"/>
        </w:tabs>
        <w:ind w:firstLine="720"/>
        <w:jc w:val="both"/>
        <w:rPr>
          <w:snapToGrid w:val="0"/>
          <w:color w:val="000000"/>
          <w:szCs w:val="24"/>
        </w:rPr>
      </w:pPr>
      <w:proofErr w:type="gramStart"/>
      <w:r w:rsidRPr="00E97EB4">
        <w:rPr>
          <w:snapToGrid w:val="0"/>
          <w:color w:val="000000"/>
          <w:szCs w:val="24"/>
        </w:rPr>
        <w:t>Т</w:t>
      </w:r>
      <w:proofErr w:type="gramEnd"/>
      <w:r w:rsidRPr="00E97EB4">
        <w:rPr>
          <w:snapToGrid w:val="0"/>
          <w:color w:val="000000"/>
          <w:szCs w:val="24"/>
        </w:rPr>
        <w:t>is – рак in situ</w:t>
      </w:r>
      <w:r w:rsidRPr="00E97EB4">
        <w:rPr>
          <w:snapToGrid w:val="0"/>
          <w:color w:val="000000"/>
          <w:szCs w:val="24"/>
          <w:vertAlign w:val="superscript"/>
        </w:rPr>
        <w:t>1</w:t>
      </w:r>
    </w:p>
    <w:p w:rsidR="009C2743" w:rsidRPr="00E97EB4" w:rsidRDefault="009C2743" w:rsidP="009C2743">
      <w:pPr>
        <w:widowControl w:val="0"/>
        <w:tabs>
          <w:tab w:val="left" w:pos="90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Т</w:t>
      </w:r>
      <w:proofErr w:type="gramStart"/>
      <w:r w:rsidRPr="00E97EB4">
        <w:rPr>
          <w:snapToGrid w:val="0"/>
          <w:color w:val="000000"/>
          <w:szCs w:val="24"/>
        </w:rPr>
        <w:t>1</w:t>
      </w:r>
      <w:proofErr w:type="gramEnd"/>
      <w:r w:rsidRPr="00E97EB4">
        <w:rPr>
          <w:snapToGrid w:val="0"/>
          <w:color w:val="000000"/>
          <w:szCs w:val="24"/>
        </w:rPr>
        <w:t xml:space="preserve"> – опухоль ограничена влагалищем</w:t>
      </w:r>
    </w:p>
    <w:p w:rsidR="009C2743" w:rsidRPr="00E97EB4" w:rsidRDefault="009C2743" w:rsidP="009C2743">
      <w:pPr>
        <w:widowControl w:val="0"/>
        <w:tabs>
          <w:tab w:val="left" w:pos="90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Т</w:t>
      </w:r>
      <w:proofErr w:type="gramStart"/>
      <w:r w:rsidRPr="00E97EB4">
        <w:rPr>
          <w:snapToGrid w:val="0"/>
          <w:color w:val="000000"/>
          <w:szCs w:val="24"/>
        </w:rPr>
        <w:t>2</w:t>
      </w:r>
      <w:proofErr w:type="gramEnd"/>
      <w:r w:rsidRPr="00E97EB4">
        <w:rPr>
          <w:snapToGrid w:val="0"/>
          <w:color w:val="000000"/>
          <w:szCs w:val="24"/>
        </w:rPr>
        <w:t xml:space="preserve"> – опухоль распространяется на паравагинальные ткани </w:t>
      </w:r>
    </w:p>
    <w:p w:rsidR="009C2743" w:rsidRPr="00E97EB4" w:rsidRDefault="009C2743" w:rsidP="009C2743">
      <w:pPr>
        <w:widowControl w:val="0"/>
        <w:tabs>
          <w:tab w:val="left" w:pos="90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Т3 – опухоль распространяется на стенку таза</w:t>
      </w:r>
    </w:p>
    <w:p w:rsidR="009C2743" w:rsidRPr="00E97EB4" w:rsidRDefault="009C2743" w:rsidP="009C2743">
      <w:pPr>
        <w:widowControl w:val="0"/>
        <w:tabs>
          <w:tab w:val="left" w:pos="90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lastRenderedPageBreak/>
        <w:t>Т</w:t>
      </w:r>
      <w:proofErr w:type="gramStart"/>
      <w:r w:rsidRPr="00E97EB4">
        <w:rPr>
          <w:snapToGrid w:val="0"/>
          <w:color w:val="000000"/>
          <w:szCs w:val="24"/>
        </w:rPr>
        <w:t>4</w:t>
      </w:r>
      <w:proofErr w:type="gramEnd"/>
      <w:r w:rsidRPr="00E97EB4">
        <w:rPr>
          <w:snapToGrid w:val="0"/>
          <w:color w:val="000000"/>
          <w:szCs w:val="24"/>
        </w:rPr>
        <w:t xml:space="preserve"> – опухоль поражает слизистую мочевого пузыря или прямой кишки или распространяется за пределы малого таза</w:t>
      </w:r>
      <w:r w:rsidRPr="00E97EB4">
        <w:rPr>
          <w:snapToGrid w:val="0"/>
          <w:color w:val="000000"/>
          <w:szCs w:val="24"/>
          <w:vertAlign w:val="superscript"/>
        </w:rPr>
        <w:t>2</w:t>
      </w:r>
    </w:p>
    <w:p w:rsidR="009C2743" w:rsidRPr="00E97EB4" w:rsidRDefault="009C2743" w:rsidP="009C2743">
      <w:pPr>
        <w:widowControl w:val="0"/>
        <w:tabs>
          <w:tab w:val="left" w:pos="90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Примечание: </w:t>
      </w:r>
    </w:p>
    <w:p w:rsidR="009C2743" w:rsidRPr="00E97EB4" w:rsidRDefault="009C2743" w:rsidP="009C2743">
      <w:pPr>
        <w:widowControl w:val="0"/>
        <w:tabs>
          <w:tab w:val="left" w:pos="90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  <w:vertAlign w:val="superscript"/>
        </w:rPr>
        <w:t>1</w:t>
      </w:r>
      <w:r w:rsidRPr="00E97EB4">
        <w:rPr>
          <w:snapToGrid w:val="0"/>
          <w:color w:val="000000"/>
          <w:szCs w:val="24"/>
        </w:rPr>
        <w:t xml:space="preserve"> FIGO больше не включает стадию 0 (Tis).</w:t>
      </w:r>
    </w:p>
    <w:p w:rsidR="009C2743" w:rsidRPr="00E97EB4" w:rsidRDefault="009C2743" w:rsidP="009C2743">
      <w:pPr>
        <w:widowControl w:val="0"/>
        <w:tabs>
          <w:tab w:val="left" w:pos="90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  <w:vertAlign w:val="superscript"/>
        </w:rPr>
        <w:t>2</w:t>
      </w:r>
      <w:r w:rsidRPr="00E97EB4">
        <w:rPr>
          <w:snapToGrid w:val="0"/>
          <w:color w:val="000000"/>
          <w:szCs w:val="24"/>
        </w:rPr>
        <w:t xml:space="preserve"> Наличие буллезного отека не является достаточным доказательством для классификации опухоли как Т</w:t>
      </w:r>
      <w:proofErr w:type="gramStart"/>
      <w:r w:rsidRPr="00E97EB4">
        <w:rPr>
          <w:snapToGrid w:val="0"/>
          <w:color w:val="000000"/>
          <w:szCs w:val="24"/>
        </w:rPr>
        <w:t>4</w:t>
      </w:r>
      <w:proofErr w:type="gramEnd"/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24.2.3. N – регионарные лимфатические узлы.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Nх – </w:t>
      </w:r>
      <w:proofErr w:type="gramStart"/>
      <w:r w:rsidRPr="00E97EB4">
        <w:rPr>
          <w:snapToGrid w:val="0"/>
          <w:color w:val="000000"/>
          <w:szCs w:val="24"/>
        </w:rPr>
        <w:t>регионарные</w:t>
      </w:r>
      <w:proofErr w:type="gramEnd"/>
      <w:r w:rsidRPr="00E97EB4">
        <w:rPr>
          <w:snapToGrid w:val="0"/>
          <w:color w:val="000000"/>
          <w:szCs w:val="24"/>
        </w:rPr>
        <w:t xml:space="preserve"> лимфоузлы не могут быть оценены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N0 – метастазы в </w:t>
      </w:r>
      <w:proofErr w:type="gramStart"/>
      <w:r w:rsidRPr="00E97EB4">
        <w:rPr>
          <w:snapToGrid w:val="0"/>
          <w:color w:val="000000"/>
          <w:szCs w:val="24"/>
        </w:rPr>
        <w:t>регионарных</w:t>
      </w:r>
      <w:proofErr w:type="gramEnd"/>
      <w:r w:rsidRPr="00E97EB4">
        <w:rPr>
          <w:snapToGrid w:val="0"/>
          <w:color w:val="000000"/>
          <w:szCs w:val="24"/>
        </w:rPr>
        <w:t xml:space="preserve"> лимфоузлах не определяются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N1 – метастазы в </w:t>
      </w:r>
      <w:proofErr w:type="gramStart"/>
      <w:r w:rsidRPr="00E97EB4">
        <w:rPr>
          <w:snapToGrid w:val="0"/>
          <w:color w:val="000000"/>
          <w:szCs w:val="24"/>
        </w:rPr>
        <w:t>регионарных</w:t>
      </w:r>
      <w:proofErr w:type="gramEnd"/>
      <w:r w:rsidRPr="00E97EB4">
        <w:rPr>
          <w:snapToGrid w:val="0"/>
          <w:color w:val="000000"/>
          <w:szCs w:val="24"/>
        </w:rPr>
        <w:t xml:space="preserve"> лимфоузлах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24.2.4. М – отдаленные метастазы.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М</w:t>
      </w:r>
      <w:proofErr w:type="gramStart"/>
      <w:r w:rsidRPr="00E97EB4">
        <w:rPr>
          <w:snapToGrid w:val="0"/>
          <w:color w:val="000000"/>
          <w:szCs w:val="24"/>
        </w:rPr>
        <w:t>0</w:t>
      </w:r>
      <w:proofErr w:type="gramEnd"/>
      <w:r w:rsidRPr="00E97EB4">
        <w:rPr>
          <w:snapToGrid w:val="0"/>
          <w:color w:val="000000"/>
          <w:szCs w:val="24"/>
        </w:rPr>
        <w:t xml:space="preserve"> – нет признаков отдаленных метастазов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М</w:t>
      </w:r>
      <w:proofErr w:type="gramStart"/>
      <w:r w:rsidRPr="00E97EB4">
        <w:rPr>
          <w:snapToGrid w:val="0"/>
          <w:color w:val="000000"/>
          <w:szCs w:val="24"/>
        </w:rPr>
        <w:t>1</w:t>
      </w:r>
      <w:proofErr w:type="gramEnd"/>
      <w:r w:rsidRPr="00E97EB4">
        <w:rPr>
          <w:snapToGrid w:val="0"/>
          <w:color w:val="000000"/>
          <w:szCs w:val="24"/>
        </w:rPr>
        <w:t xml:space="preserve"> – имеются отдаленные метастазы.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rPr>
          <w:snapToGrid w:val="0"/>
          <w:color w:val="000000"/>
          <w:szCs w:val="24"/>
        </w:rPr>
      </w:pP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24.2.5. </w:t>
      </w:r>
      <w:proofErr w:type="gramStart"/>
      <w:r w:rsidRPr="00E97EB4">
        <w:rPr>
          <w:snapToGrid w:val="0"/>
          <w:color w:val="000000"/>
          <w:szCs w:val="24"/>
        </w:rPr>
        <w:t>р</w:t>
      </w:r>
      <w:proofErr w:type="gramEnd"/>
      <w:r w:rsidRPr="00E97EB4">
        <w:rPr>
          <w:snapToGrid w:val="0"/>
          <w:color w:val="000000"/>
          <w:szCs w:val="24"/>
          <w:lang w:val="en-US"/>
        </w:rPr>
        <w:t>TNM</w:t>
      </w:r>
      <w:r w:rsidRPr="00E97EB4">
        <w:rPr>
          <w:snapToGrid w:val="0"/>
          <w:color w:val="000000"/>
          <w:szCs w:val="24"/>
        </w:rPr>
        <w:t xml:space="preserve"> патогистологическая классификация.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Требования к определению категорий рТ, </w:t>
      </w:r>
      <w:r w:rsidRPr="00E97EB4">
        <w:rPr>
          <w:snapToGrid w:val="0"/>
          <w:color w:val="000000"/>
          <w:szCs w:val="24"/>
          <w:lang w:val="en-US"/>
        </w:rPr>
        <w:t>pN</w:t>
      </w:r>
      <w:r w:rsidRPr="00E97EB4">
        <w:rPr>
          <w:snapToGrid w:val="0"/>
          <w:color w:val="000000"/>
          <w:szCs w:val="24"/>
        </w:rPr>
        <w:t xml:space="preserve"> и рМ соответствуют требованиям к определению категорий</w:t>
      </w:r>
      <w:proofErr w:type="gramStart"/>
      <w:r w:rsidRPr="00E97EB4">
        <w:rPr>
          <w:snapToGrid w:val="0"/>
          <w:color w:val="000000"/>
          <w:szCs w:val="24"/>
        </w:rPr>
        <w:t xml:space="preserve"> Т</w:t>
      </w:r>
      <w:proofErr w:type="gramEnd"/>
      <w:r w:rsidRPr="00E97EB4">
        <w:rPr>
          <w:snapToGrid w:val="0"/>
          <w:color w:val="000000"/>
          <w:szCs w:val="24"/>
        </w:rPr>
        <w:t xml:space="preserve">, </w:t>
      </w:r>
      <w:r w:rsidRPr="00E97EB4">
        <w:rPr>
          <w:snapToGrid w:val="0"/>
          <w:color w:val="000000"/>
          <w:szCs w:val="24"/>
          <w:lang w:val="en-US"/>
        </w:rPr>
        <w:t>N</w:t>
      </w:r>
      <w:r w:rsidRPr="00E97EB4">
        <w:rPr>
          <w:snapToGrid w:val="0"/>
          <w:color w:val="000000"/>
          <w:szCs w:val="24"/>
        </w:rPr>
        <w:t xml:space="preserve"> и М.</w:t>
      </w:r>
    </w:p>
    <w:p w:rsidR="009C2743" w:rsidRPr="00E97EB4" w:rsidRDefault="009C2743" w:rsidP="009C2743">
      <w:pPr>
        <w:widowControl w:val="0"/>
        <w:ind w:firstLine="708"/>
        <w:jc w:val="both"/>
        <w:rPr>
          <w:snapToGrid w:val="0"/>
          <w:color w:val="000000"/>
          <w:szCs w:val="24"/>
        </w:rPr>
      </w:pPr>
      <w:proofErr w:type="gramStart"/>
      <w:r w:rsidRPr="00E97EB4">
        <w:rPr>
          <w:snapToGrid w:val="0"/>
          <w:color w:val="000000"/>
          <w:szCs w:val="24"/>
          <w:lang w:val="en-US"/>
        </w:rPr>
        <w:t>pN</w:t>
      </w:r>
      <w:r w:rsidRPr="00E97EB4">
        <w:rPr>
          <w:snapToGrid w:val="0"/>
          <w:color w:val="000000"/>
          <w:szCs w:val="24"/>
        </w:rPr>
        <w:t>0 – гистологическое исследование паховых лимфатических узлов обычно включает 6 и более узлов, а гистологическое исследование тазовых узлов обычно включает 10 и более узлов.</w:t>
      </w:r>
      <w:proofErr w:type="gramEnd"/>
      <w:r w:rsidRPr="00E97EB4">
        <w:rPr>
          <w:snapToGrid w:val="0"/>
          <w:color w:val="000000"/>
          <w:szCs w:val="24"/>
        </w:rPr>
        <w:t xml:space="preserve"> Если узлы не поражены, но число лимфатических узлов менее</w:t>
      </w:r>
      <w:proofErr w:type="gramStart"/>
      <w:r w:rsidRPr="00E97EB4">
        <w:rPr>
          <w:snapToGrid w:val="0"/>
          <w:color w:val="000000"/>
          <w:szCs w:val="24"/>
        </w:rPr>
        <w:t>,</w:t>
      </w:r>
      <w:proofErr w:type="gramEnd"/>
      <w:r w:rsidRPr="00E97EB4">
        <w:rPr>
          <w:snapToGrid w:val="0"/>
          <w:color w:val="000000"/>
          <w:szCs w:val="24"/>
        </w:rPr>
        <w:t xml:space="preserve"> чем необходимо, следует классифицировать как </w:t>
      </w:r>
      <w:r w:rsidRPr="00E97EB4">
        <w:rPr>
          <w:snapToGrid w:val="0"/>
          <w:color w:val="000000"/>
          <w:szCs w:val="24"/>
          <w:lang w:val="en-US"/>
        </w:rPr>
        <w:t>pN</w:t>
      </w:r>
      <w:r w:rsidRPr="00E97EB4">
        <w:rPr>
          <w:snapToGrid w:val="0"/>
          <w:color w:val="000000"/>
          <w:szCs w:val="24"/>
        </w:rPr>
        <w:t xml:space="preserve">0. </w:t>
      </w:r>
      <w:r w:rsidRPr="00E97EB4">
        <w:rPr>
          <w:snapToGrid w:val="0"/>
          <w:szCs w:val="24"/>
        </w:rPr>
        <w:t xml:space="preserve">FIGO относит такие случаи как </w:t>
      </w:r>
      <w:r w:rsidRPr="00E97EB4">
        <w:rPr>
          <w:snapToGrid w:val="0"/>
          <w:szCs w:val="24"/>
          <w:lang w:val="en-US"/>
        </w:rPr>
        <w:t>pN</w:t>
      </w:r>
      <w:proofErr w:type="gramStart"/>
      <w:r w:rsidRPr="00E97EB4">
        <w:rPr>
          <w:snapToGrid w:val="0"/>
          <w:szCs w:val="24"/>
        </w:rPr>
        <w:t>Х</w:t>
      </w:r>
      <w:proofErr w:type="gramEnd"/>
      <w:r w:rsidRPr="00E97EB4">
        <w:rPr>
          <w:snapToGrid w:val="0"/>
          <w:szCs w:val="24"/>
        </w:rPr>
        <w:t>.</w:t>
      </w:r>
    </w:p>
    <w:p w:rsidR="009C2743" w:rsidRPr="00E97EB4" w:rsidRDefault="009C2743" w:rsidP="009C2743">
      <w:pPr>
        <w:widowControl w:val="0"/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24.2.6. </w:t>
      </w:r>
      <w:r w:rsidRPr="00E97EB4">
        <w:rPr>
          <w:snapToGrid w:val="0"/>
          <w:color w:val="000000"/>
          <w:szCs w:val="24"/>
          <w:lang w:val="en-US"/>
        </w:rPr>
        <w:t>G</w:t>
      </w:r>
      <w:r w:rsidRPr="00E97EB4">
        <w:rPr>
          <w:snapToGrid w:val="0"/>
          <w:color w:val="000000"/>
          <w:szCs w:val="24"/>
        </w:rPr>
        <w:t xml:space="preserve"> – </w:t>
      </w:r>
      <w:proofErr w:type="gramStart"/>
      <w:r w:rsidRPr="00E97EB4">
        <w:rPr>
          <w:snapToGrid w:val="0"/>
          <w:color w:val="000000"/>
          <w:szCs w:val="24"/>
        </w:rPr>
        <w:t>гистологическая</w:t>
      </w:r>
      <w:proofErr w:type="gramEnd"/>
      <w:r w:rsidRPr="00E97EB4">
        <w:rPr>
          <w:snapToGrid w:val="0"/>
          <w:color w:val="000000"/>
          <w:szCs w:val="24"/>
        </w:rPr>
        <w:t xml:space="preserve"> дифференцировка.</w:t>
      </w:r>
    </w:p>
    <w:p w:rsidR="009C2743" w:rsidRPr="00E97EB4" w:rsidRDefault="009C2743" w:rsidP="009C2743">
      <w:pPr>
        <w:ind w:firstLine="720"/>
        <w:jc w:val="both"/>
        <w:rPr>
          <w:color w:val="000000"/>
          <w:spacing w:val="-8"/>
          <w:szCs w:val="24"/>
        </w:rPr>
      </w:pPr>
      <w:r w:rsidRPr="00E97EB4">
        <w:rPr>
          <w:color w:val="000000"/>
          <w:spacing w:val="-8"/>
          <w:szCs w:val="24"/>
          <w:lang w:val="en-US"/>
        </w:rPr>
        <w:t>GX</w:t>
      </w:r>
      <w:r w:rsidRPr="00E97EB4">
        <w:rPr>
          <w:color w:val="000000"/>
          <w:spacing w:val="-8"/>
          <w:szCs w:val="24"/>
        </w:rPr>
        <w:t xml:space="preserve"> – степень дифференцировки не может быть установлена</w:t>
      </w:r>
    </w:p>
    <w:p w:rsidR="009C2743" w:rsidRPr="00E97EB4" w:rsidRDefault="009C2743" w:rsidP="009C2743">
      <w:pPr>
        <w:ind w:firstLine="720"/>
        <w:jc w:val="both"/>
        <w:rPr>
          <w:color w:val="000000"/>
          <w:szCs w:val="24"/>
        </w:rPr>
      </w:pPr>
      <w:r w:rsidRPr="00E97EB4">
        <w:rPr>
          <w:color w:val="000000"/>
          <w:szCs w:val="24"/>
          <w:lang w:val="en-US"/>
        </w:rPr>
        <w:t>G</w:t>
      </w:r>
      <w:r w:rsidRPr="00E97EB4">
        <w:rPr>
          <w:color w:val="000000"/>
          <w:szCs w:val="24"/>
        </w:rPr>
        <w:t>1 – высокая степень дифференцировки</w:t>
      </w:r>
    </w:p>
    <w:p w:rsidR="009C2743" w:rsidRPr="00E97EB4" w:rsidRDefault="009C2743" w:rsidP="009C2743">
      <w:pPr>
        <w:ind w:firstLine="720"/>
        <w:jc w:val="both"/>
        <w:rPr>
          <w:color w:val="000000"/>
          <w:szCs w:val="24"/>
        </w:rPr>
      </w:pPr>
      <w:r w:rsidRPr="00E97EB4">
        <w:rPr>
          <w:color w:val="000000"/>
          <w:szCs w:val="24"/>
          <w:lang w:val="en-US"/>
        </w:rPr>
        <w:t>G</w:t>
      </w:r>
      <w:r w:rsidRPr="00E97EB4">
        <w:rPr>
          <w:color w:val="000000"/>
          <w:szCs w:val="24"/>
        </w:rPr>
        <w:t>2 – средняя степень дифференцировки</w:t>
      </w:r>
    </w:p>
    <w:p w:rsidR="009C2743" w:rsidRPr="00E97EB4" w:rsidRDefault="009C2743" w:rsidP="009C2743">
      <w:pPr>
        <w:ind w:firstLine="720"/>
        <w:jc w:val="both"/>
        <w:rPr>
          <w:color w:val="000000"/>
          <w:szCs w:val="24"/>
        </w:rPr>
      </w:pPr>
      <w:proofErr w:type="gramStart"/>
      <w:r w:rsidRPr="00E97EB4">
        <w:rPr>
          <w:color w:val="000000"/>
          <w:szCs w:val="24"/>
          <w:lang w:val="en-US"/>
        </w:rPr>
        <w:t>G</w:t>
      </w:r>
      <w:r w:rsidRPr="00E97EB4">
        <w:rPr>
          <w:color w:val="000000"/>
          <w:szCs w:val="24"/>
        </w:rPr>
        <w:t>3 – низкая степень дифференцировки или недифференцированный рак.</w:t>
      </w:r>
      <w:proofErr w:type="gramEnd"/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lastRenderedPageBreak/>
        <w:t>24.2.7. Резюме (таблица 24.2).</w:t>
      </w:r>
    </w:p>
    <w:p w:rsidR="009C2743" w:rsidRPr="00E97EB4" w:rsidRDefault="009C2743" w:rsidP="009C2743">
      <w:pPr>
        <w:widowControl w:val="0"/>
        <w:ind w:firstLine="720"/>
        <w:jc w:val="right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Таблица 24.2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1134"/>
        <w:gridCol w:w="6120"/>
      </w:tblGrid>
      <w:tr w:rsidR="009C2743" w:rsidRPr="00E97EB4" w:rsidTr="0091738A">
        <w:tc>
          <w:tcPr>
            <w:tcW w:w="880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TNM</w:t>
            </w:r>
          </w:p>
        </w:tc>
        <w:tc>
          <w:tcPr>
            <w:tcW w:w="1134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FIGO</w:t>
            </w:r>
          </w:p>
        </w:tc>
        <w:tc>
          <w:tcPr>
            <w:tcW w:w="6120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9C2743" w:rsidRPr="00E97EB4" w:rsidTr="0091738A">
        <w:tc>
          <w:tcPr>
            <w:tcW w:w="880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Т</w:t>
            </w:r>
            <w:proofErr w:type="gramStart"/>
            <w:r w:rsidRPr="00E97EB4">
              <w:rPr>
                <w:rFonts w:eastAsia="Calibri"/>
                <w:szCs w:val="24"/>
                <w:lang w:eastAsia="en-US"/>
              </w:rPr>
              <w:t>1</w:t>
            </w:r>
            <w:proofErr w:type="gramEnd"/>
          </w:p>
        </w:tc>
        <w:tc>
          <w:tcPr>
            <w:tcW w:w="1134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I</w:t>
            </w:r>
          </w:p>
        </w:tc>
        <w:tc>
          <w:tcPr>
            <w:tcW w:w="6120" w:type="dxa"/>
          </w:tcPr>
          <w:p w:rsidR="009C2743" w:rsidRPr="00E97EB4" w:rsidRDefault="009C274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Опухоль ограничена стенкой влагалища</w:t>
            </w:r>
          </w:p>
        </w:tc>
      </w:tr>
      <w:tr w:rsidR="009C2743" w:rsidRPr="00E97EB4" w:rsidTr="0091738A">
        <w:tc>
          <w:tcPr>
            <w:tcW w:w="880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Т</w:t>
            </w:r>
            <w:proofErr w:type="gramStart"/>
            <w:r w:rsidRPr="00E97EB4">
              <w:rPr>
                <w:rFonts w:eastAsia="Calibri"/>
                <w:szCs w:val="24"/>
                <w:lang w:eastAsia="en-US"/>
              </w:rPr>
              <w:t>2</w:t>
            </w:r>
            <w:proofErr w:type="gramEnd"/>
          </w:p>
        </w:tc>
        <w:tc>
          <w:tcPr>
            <w:tcW w:w="1134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II</w:t>
            </w:r>
          </w:p>
        </w:tc>
        <w:tc>
          <w:tcPr>
            <w:tcW w:w="6120" w:type="dxa"/>
          </w:tcPr>
          <w:p w:rsidR="009C2743" w:rsidRPr="00E97EB4" w:rsidRDefault="009C274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Опухоль распространяется на паравагинальные ткани (паракольпиум)</w:t>
            </w:r>
          </w:p>
        </w:tc>
      </w:tr>
      <w:tr w:rsidR="009C2743" w:rsidRPr="00E97EB4" w:rsidTr="0091738A">
        <w:tc>
          <w:tcPr>
            <w:tcW w:w="880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Т3</w:t>
            </w:r>
          </w:p>
        </w:tc>
        <w:tc>
          <w:tcPr>
            <w:tcW w:w="1134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III</w:t>
            </w:r>
          </w:p>
        </w:tc>
        <w:tc>
          <w:tcPr>
            <w:tcW w:w="6120" w:type="dxa"/>
          </w:tcPr>
          <w:p w:rsidR="009C2743" w:rsidRPr="00E97EB4" w:rsidRDefault="009C274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Опухоль распространяется на стенку таза</w:t>
            </w:r>
          </w:p>
        </w:tc>
      </w:tr>
      <w:tr w:rsidR="009C2743" w:rsidRPr="00E97EB4" w:rsidTr="0091738A">
        <w:tc>
          <w:tcPr>
            <w:tcW w:w="880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Т</w:t>
            </w:r>
            <w:proofErr w:type="gramStart"/>
            <w:r w:rsidRPr="00E97EB4">
              <w:rPr>
                <w:rFonts w:eastAsia="Calibri"/>
                <w:szCs w:val="24"/>
                <w:lang w:eastAsia="en-US"/>
              </w:rPr>
              <w:t>4</w:t>
            </w:r>
            <w:proofErr w:type="gramEnd"/>
          </w:p>
        </w:tc>
        <w:tc>
          <w:tcPr>
            <w:tcW w:w="1134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IVA</w:t>
            </w:r>
          </w:p>
        </w:tc>
        <w:tc>
          <w:tcPr>
            <w:tcW w:w="6120" w:type="dxa"/>
          </w:tcPr>
          <w:p w:rsidR="009C2743" w:rsidRPr="00E97EB4" w:rsidRDefault="009C274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Опухоль распространяется на слизистую мочевого пузыря и/или прямой кишки, выходит за пределы таза</w:t>
            </w:r>
          </w:p>
        </w:tc>
      </w:tr>
      <w:tr w:rsidR="009C2743" w:rsidRPr="00E97EB4" w:rsidTr="0091738A">
        <w:tc>
          <w:tcPr>
            <w:tcW w:w="880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N1</w:t>
            </w:r>
          </w:p>
        </w:tc>
        <w:tc>
          <w:tcPr>
            <w:tcW w:w="1134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6120" w:type="dxa"/>
          </w:tcPr>
          <w:p w:rsidR="009C2743" w:rsidRPr="00E97EB4" w:rsidRDefault="009C274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 xml:space="preserve">Метастазы в </w:t>
            </w:r>
            <w:proofErr w:type="gramStart"/>
            <w:r w:rsidRPr="00E97EB4">
              <w:rPr>
                <w:rFonts w:eastAsia="Calibri"/>
                <w:szCs w:val="24"/>
                <w:lang w:eastAsia="en-US"/>
              </w:rPr>
              <w:t>регионарных</w:t>
            </w:r>
            <w:proofErr w:type="gramEnd"/>
            <w:r w:rsidRPr="00E97EB4">
              <w:rPr>
                <w:rFonts w:eastAsia="Calibri"/>
                <w:szCs w:val="24"/>
                <w:lang w:eastAsia="en-US"/>
              </w:rPr>
              <w:t xml:space="preserve"> лимфоузлах </w:t>
            </w:r>
          </w:p>
        </w:tc>
      </w:tr>
      <w:tr w:rsidR="009C2743" w:rsidRPr="00E97EB4" w:rsidTr="0091738A">
        <w:tc>
          <w:tcPr>
            <w:tcW w:w="880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М</w:t>
            </w:r>
            <w:proofErr w:type="gramStart"/>
            <w:r w:rsidRPr="00E97EB4">
              <w:rPr>
                <w:rFonts w:eastAsia="Calibri"/>
                <w:szCs w:val="24"/>
                <w:lang w:eastAsia="en-US"/>
              </w:rPr>
              <w:t>1</w:t>
            </w:r>
            <w:proofErr w:type="gramEnd"/>
          </w:p>
        </w:tc>
        <w:tc>
          <w:tcPr>
            <w:tcW w:w="1134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IVB</w:t>
            </w:r>
          </w:p>
        </w:tc>
        <w:tc>
          <w:tcPr>
            <w:tcW w:w="6120" w:type="dxa"/>
          </w:tcPr>
          <w:p w:rsidR="009C2743" w:rsidRPr="00E97EB4" w:rsidRDefault="009C2743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Отдаленные метастазы</w:t>
            </w:r>
          </w:p>
        </w:tc>
      </w:tr>
    </w:tbl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Группировка по стадиям (таблица 24.3).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right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Таблица 24.3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4"/>
        <w:gridCol w:w="2409"/>
        <w:gridCol w:w="2268"/>
        <w:gridCol w:w="1985"/>
      </w:tblGrid>
      <w:tr w:rsidR="009C2743" w:rsidRPr="00E97EB4" w:rsidTr="0091738A">
        <w:tc>
          <w:tcPr>
            <w:tcW w:w="2014" w:type="dxa"/>
          </w:tcPr>
          <w:p w:rsidR="009C2743" w:rsidRPr="00E97EB4" w:rsidRDefault="009C2743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Стадия 0</w:t>
            </w:r>
          </w:p>
        </w:tc>
        <w:tc>
          <w:tcPr>
            <w:tcW w:w="2409" w:type="dxa"/>
          </w:tcPr>
          <w:p w:rsidR="009C2743" w:rsidRPr="00E97EB4" w:rsidRDefault="009C2743" w:rsidP="0091738A">
            <w:pPr>
              <w:ind w:left="743"/>
              <w:contextualSpacing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Tis</w:t>
            </w:r>
          </w:p>
        </w:tc>
        <w:tc>
          <w:tcPr>
            <w:tcW w:w="2268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N</w:t>
            </w:r>
            <w:r w:rsidRPr="00E97EB4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985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M0</w:t>
            </w:r>
          </w:p>
        </w:tc>
      </w:tr>
      <w:tr w:rsidR="009C2743" w:rsidRPr="00E97EB4" w:rsidTr="0091738A">
        <w:tc>
          <w:tcPr>
            <w:tcW w:w="2014" w:type="dxa"/>
          </w:tcPr>
          <w:p w:rsidR="009C2743" w:rsidRPr="00E97EB4" w:rsidRDefault="009C2743" w:rsidP="0091738A">
            <w:pPr>
              <w:ind w:left="176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E97EB4">
              <w:rPr>
                <w:rFonts w:eastAsia="Calibri"/>
                <w:szCs w:val="24"/>
                <w:lang w:val="en-US" w:eastAsia="en-US"/>
              </w:rPr>
              <w:t>I</w:t>
            </w:r>
          </w:p>
        </w:tc>
        <w:tc>
          <w:tcPr>
            <w:tcW w:w="2409" w:type="dxa"/>
          </w:tcPr>
          <w:p w:rsidR="009C2743" w:rsidRPr="00E97EB4" w:rsidRDefault="009C2743" w:rsidP="0091738A">
            <w:pPr>
              <w:ind w:left="743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T1</w:t>
            </w:r>
          </w:p>
        </w:tc>
        <w:tc>
          <w:tcPr>
            <w:tcW w:w="2268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N0</w:t>
            </w:r>
          </w:p>
        </w:tc>
        <w:tc>
          <w:tcPr>
            <w:tcW w:w="1985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M0</w:t>
            </w:r>
          </w:p>
        </w:tc>
      </w:tr>
      <w:tr w:rsidR="009C2743" w:rsidRPr="00E97EB4" w:rsidTr="0091738A">
        <w:tc>
          <w:tcPr>
            <w:tcW w:w="2014" w:type="dxa"/>
          </w:tcPr>
          <w:p w:rsidR="009C2743" w:rsidRPr="00E97EB4" w:rsidRDefault="009C2743" w:rsidP="0091738A">
            <w:pPr>
              <w:ind w:left="176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Стадия</w:t>
            </w:r>
            <w:r w:rsidRPr="00E97EB4">
              <w:rPr>
                <w:rFonts w:eastAsia="Calibri"/>
                <w:szCs w:val="24"/>
                <w:lang w:val="en-US" w:eastAsia="en-US"/>
              </w:rPr>
              <w:t xml:space="preserve"> II</w:t>
            </w:r>
          </w:p>
        </w:tc>
        <w:tc>
          <w:tcPr>
            <w:tcW w:w="2409" w:type="dxa"/>
          </w:tcPr>
          <w:p w:rsidR="009C2743" w:rsidRPr="00E97EB4" w:rsidRDefault="009C2743" w:rsidP="0091738A">
            <w:pPr>
              <w:ind w:left="743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T2</w:t>
            </w:r>
          </w:p>
        </w:tc>
        <w:tc>
          <w:tcPr>
            <w:tcW w:w="2268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N0</w:t>
            </w:r>
          </w:p>
        </w:tc>
        <w:tc>
          <w:tcPr>
            <w:tcW w:w="1985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M0</w:t>
            </w:r>
          </w:p>
        </w:tc>
      </w:tr>
      <w:tr w:rsidR="009C2743" w:rsidRPr="00E97EB4" w:rsidTr="0091738A">
        <w:tc>
          <w:tcPr>
            <w:tcW w:w="2014" w:type="dxa"/>
          </w:tcPr>
          <w:p w:rsidR="009C2743" w:rsidRPr="00E97EB4" w:rsidRDefault="009C2743" w:rsidP="0091738A">
            <w:pPr>
              <w:ind w:left="176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Стадия</w:t>
            </w:r>
            <w:r w:rsidRPr="00E97EB4">
              <w:rPr>
                <w:rFonts w:eastAsia="Calibri"/>
                <w:szCs w:val="24"/>
                <w:lang w:val="en-US" w:eastAsia="en-US"/>
              </w:rPr>
              <w:t xml:space="preserve"> III</w:t>
            </w:r>
          </w:p>
        </w:tc>
        <w:tc>
          <w:tcPr>
            <w:tcW w:w="2409" w:type="dxa"/>
          </w:tcPr>
          <w:p w:rsidR="009C2743" w:rsidRPr="00E97EB4" w:rsidRDefault="009C2743" w:rsidP="0091738A">
            <w:pPr>
              <w:ind w:left="743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T3</w:t>
            </w:r>
          </w:p>
          <w:p w:rsidR="009C2743" w:rsidRPr="00E97EB4" w:rsidRDefault="009C2743" w:rsidP="0091738A">
            <w:pPr>
              <w:ind w:left="743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T1, T2, T3</w:t>
            </w:r>
          </w:p>
        </w:tc>
        <w:tc>
          <w:tcPr>
            <w:tcW w:w="2268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N0</w:t>
            </w:r>
          </w:p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N1</w:t>
            </w:r>
          </w:p>
        </w:tc>
        <w:tc>
          <w:tcPr>
            <w:tcW w:w="1985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M0</w:t>
            </w:r>
          </w:p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M0</w:t>
            </w:r>
          </w:p>
        </w:tc>
      </w:tr>
      <w:tr w:rsidR="009C2743" w:rsidRPr="00E97EB4" w:rsidTr="0091738A">
        <w:tc>
          <w:tcPr>
            <w:tcW w:w="2014" w:type="dxa"/>
          </w:tcPr>
          <w:p w:rsidR="009C2743" w:rsidRPr="00E97EB4" w:rsidRDefault="009C2743" w:rsidP="0091738A">
            <w:pPr>
              <w:ind w:left="176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Стадия</w:t>
            </w:r>
            <w:r w:rsidRPr="00E97EB4">
              <w:rPr>
                <w:rFonts w:eastAsia="Calibri"/>
                <w:szCs w:val="24"/>
                <w:lang w:val="en-US" w:eastAsia="en-US"/>
              </w:rPr>
              <w:t xml:space="preserve"> IVA</w:t>
            </w:r>
          </w:p>
        </w:tc>
        <w:tc>
          <w:tcPr>
            <w:tcW w:w="2409" w:type="dxa"/>
          </w:tcPr>
          <w:p w:rsidR="009C2743" w:rsidRPr="00E97EB4" w:rsidRDefault="009C2743" w:rsidP="0091738A">
            <w:pPr>
              <w:ind w:left="743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T4</w:t>
            </w:r>
          </w:p>
        </w:tc>
        <w:tc>
          <w:tcPr>
            <w:tcW w:w="2268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 xml:space="preserve">Любой </w:t>
            </w:r>
            <w:r w:rsidRPr="00E97EB4">
              <w:rPr>
                <w:rFonts w:eastAsia="Calibri"/>
                <w:szCs w:val="24"/>
                <w:lang w:val="en-US" w:eastAsia="en-US"/>
              </w:rPr>
              <w:t>N</w:t>
            </w:r>
          </w:p>
        </w:tc>
        <w:tc>
          <w:tcPr>
            <w:tcW w:w="1985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M0</w:t>
            </w:r>
          </w:p>
        </w:tc>
      </w:tr>
      <w:tr w:rsidR="009C2743" w:rsidRPr="00E97EB4" w:rsidTr="0091738A">
        <w:tc>
          <w:tcPr>
            <w:tcW w:w="2014" w:type="dxa"/>
          </w:tcPr>
          <w:p w:rsidR="009C2743" w:rsidRPr="00E97EB4" w:rsidRDefault="009C2743" w:rsidP="0091738A">
            <w:pPr>
              <w:ind w:left="176"/>
              <w:contextualSpacing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Стадия</w:t>
            </w:r>
            <w:r w:rsidRPr="00E97EB4">
              <w:rPr>
                <w:rFonts w:eastAsia="Calibri"/>
                <w:szCs w:val="24"/>
                <w:lang w:val="en-US" w:eastAsia="en-US"/>
              </w:rPr>
              <w:t xml:space="preserve"> IVB</w:t>
            </w:r>
          </w:p>
        </w:tc>
        <w:tc>
          <w:tcPr>
            <w:tcW w:w="2409" w:type="dxa"/>
          </w:tcPr>
          <w:p w:rsidR="009C2743" w:rsidRPr="00E97EB4" w:rsidRDefault="009C2743" w:rsidP="0091738A">
            <w:pPr>
              <w:ind w:left="743"/>
              <w:contextualSpacing/>
              <w:rPr>
                <w:rFonts w:eastAsia="Calibri"/>
                <w:szCs w:val="24"/>
                <w:lang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>Любая</w:t>
            </w:r>
            <w:proofErr w:type="gramStart"/>
            <w:r w:rsidRPr="00E97EB4">
              <w:rPr>
                <w:rFonts w:eastAsia="Calibri"/>
                <w:szCs w:val="24"/>
                <w:lang w:eastAsia="en-US"/>
              </w:rPr>
              <w:t xml:space="preserve"> Т</w:t>
            </w:r>
            <w:proofErr w:type="gramEnd"/>
          </w:p>
        </w:tc>
        <w:tc>
          <w:tcPr>
            <w:tcW w:w="2268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eastAsia="en-US"/>
              </w:rPr>
              <w:t xml:space="preserve">Любой </w:t>
            </w:r>
            <w:r w:rsidRPr="00E97EB4">
              <w:rPr>
                <w:rFonts w:eastAsia="Calibri"/>
                <w:szCs w:val="24"/>
                <w:lang w:val="en-US" w:eastAsia="en-US"/>
              </w:rPr>
              <w:t>N</w:t>
            </w:r>
          </w:p>
        </w:tc>
        <w:tc>
          <w:tcPr>
            <w:tcW w:w="1985" w:type="dxa"/>
          </w:tcPr>
          <w:p w:rsidR="009C2743" w:rsidRPr="00E97EB4" w:rsidRDefault="009C2743" w:rsidP="0091738A">
            <w:pPr>
              <w:contextualSpacing/>
              <w:jc w:val="center"/>
              <w:rPr>
                <w:rFonts w:eastAsia="Calibri"/>
                <w:szCs w:val="24"/>
                <w:lang w:val="en-US" w:eastAsia="en-US"/>
              </w:rPr>
            </w:pPr>
            <w:r w:rsidRPr="00E97EB4">
              <w:rPr>
                <w:rFonts w:eastAsia="Calibri"/>
                <w:szCs w:val="24"/>
                <w:lang w:val="en-US" w:eastAsia="en-US"/>
              </w:rPr>
              <w:t>M1</w:t>
            </w:r>
          </w:p>
        </w:tc>
      </w:tr>
    </w:tbl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right"/>
        <w:rPr>
          <w:snapToGrid w:val="0"/>
          <w:color w:val="000000"/>
          <w:szCs w:val="24"/>
        </w:rPr>
      </w:pPr>
    </w:p>
    <w:p w:rsidR="009C2743" w:rsidRPr="00E97EB4" w:rsidRDefault="009C2743" w:rsidP="009C2743">
      <w:pPr>
        <w:widowControl w:val="0"/>
        <w:ind w:firstLine="720"/>
        <w:jc w:val="both"/>
        <w:rPr>
          <w:b/>
          <w:snapToGrid w:val="0"/>
          <w:color w:val="000000"/>
          <w:szCs w:val="24"/>
        </w:rPr>
      </w:pPr>
      <w:r w:rsidRPr="00E97EB4">
        <w:rPr>
          <w:b/>
          <w:snapToGrid w:val="0"/>
          <w:color w:val="000000"/>
          <w:szCs w:val="24"/>
        </w:rPr>
        <w:t>24.3. Диагностические мероприятия.</w:t>
      </w:r>
    </w:p>
    <w:p w:rsidR="009C2743" w:rsidRPr="00E97EB4" w:rsidRDefault="009C2743" w:rsidP="009C2743">
      <w:pPr>
        <w:widowControl w:val="0"/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24.3.1. Обязательные методы диагностики:</w:t>
      </w:r>
    </w:p>
    <w:p w:rsidR="009C2743" w:rsidRPr="00E97EB4" w:rsidRDefault="009C2743" w:rsidP="009C2743">
      <w:pPr>
        <w:widowControl w:val="0"/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гинекологический осмотр;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вульвоскопия, вагиноскопия, кольпоскопия.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цитологическое исследование мазков влагалища.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клиновидная биопсия опухоли влагалища с участком подлежащей здоровой ткани с последующим гистологическим исследованием биоптата опухоли.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lastRenderedPageBreak/>
        <w:t>раздельное диагностическое выскабливание слизистой тела и шейки матки с гистологическим исследованием;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УЗИ бедренных, паховых и тазовых лимфатических узлов;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УЗИ органов брюшной полости и таза;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МРТ таза и промежности;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тонкоигольная аспирационная биопсия паховых и бедренных лимфатических узлов, при необходимости под контролем УЗИ (при подозрении на их метастатическое поражение).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рентгенологическое исследование органов грудной клетки.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24.3.2. По показаниям выполняются следующие мероприятия: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цистоскопия (при прорастании слизистой оболочки мочевого пузыря опухолью по данным УЗИ и/или МРТ);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экскреторная урография (при наличии клиники почечной недостаточности).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ректосигмоскопия (при местно-распространенном раке влагалища или при наличии жалоб);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сцинтиграфия костей скелета (при подозрении на метастазы в костях);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ЭКГ.</w:t>
      </w:r>
    </w:p>
    <w:p w:rsidR="009C2743" w:rsidRPr="00E97EB4" w:rsidRDefault="009C2743" w:rsidP="009C2743">
      <w:pPr>
        <w:ind w:firstLine="720"/>
        <w:rPr>
          <w:color w:val="000000"/>
          <w:szCs w:val="24"/>
        </w:rPr>
      </w:pPr>
      <w:r w:rsidRPr="00E97EB4">
        <w:rPr>
          <w:color w:val="000000"/>
          <w:szCs w:val="24"/>
        </w:rPr>
        <w:t>24.3.3. Лабораторные исследования:</w:t>
      </w:r>
    </w:p>
    <w:p w:rsidR="009C2743" w:rsidRPr="00E97EB4" w:rsidRDefault="009C2743" w:rsidP="009C274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  <w:szCs w:val="24"/>
        </w:rPr>
      </w:pPr>
      <w:r w:rsidRPr="00E97EB4">
        <w:rPr>
          <w:color w:val="000000"/>
          <w:szCs w:val="24"/>
        </w:rPr>
        <w:t>группа крови и резус-фактор;</w:t>
      </w:r>
    </w:p>
    <w:p w:rsidR="009C2743" w:rsidRPr="00E97EB4" w:rsidRDefault="009C2743" w:rsidP="009C274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  <w:szCs w:val="24"/>
        </w:rPr>
      </w:pPr>
      <w:r w:rsidRPr="00E97EB4">
        <w:rPr>
          <w:color w:val="000000"/>
          <w:szCs w:val="24"/>
        </w:rPr>
        <w:t>серореакция на сифилис;</w:t>
      </w:r>
    </w:p>
    <w:p w:rsidR="009C2743" w:rsidRPr="00E97EB4" w:rsidRDefault="009C2743" w:rsidP="009C274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  <w:szCs w:val="24"/>
        </w:rPr>
      </w:pPr>
      <w:r w:rsidRPr="00E97EB4">
        <w:rPr>
          <w:color w:val="000000"/>
          <w:szCs w:val="24"/>
          <w:lang w:val="en-US"/>
        </w:rPr>
        <w:t>HbSAg</w:t>
      </w:r>
      <w:r w:rsidRPr="00E97EB4">
        <w:rPr>
          <w:color w:val="000000"/>
          <w:szCs w:val="24"/>
        </w:rPr>
        <w:t xml:space="preserve">, </w:t>
      </w:r>
      <w:r w:rsidRPr="00E97EB4">
        <w:rPr>
          <w:color w:val="000000"/>
          <w:szCs w:val="24"/>
          <w:lang w:val="en-US"/>
        </w:rPr>
        <w:t>HCV</w:t>
      </w:r>
      <w:r w:rsidRPr="00E97EB4">
        <w:rPr>
          <w:color w:val="000000"/>
          <w:szCs w:val="24"/>
        </w:rPr>
        <w:t>;</w:t>
      </w:r>
    </w:p>
    <w:p w:rsidR="009C2743" w:rsidRPr="00E97EB4" w:rsidRDefault="009C2743" w:rsidP="009C274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  <w:szCs w:val="24"/>
        </w:rPr>
      </w:pPr>
      <w:r w:rsidRPr="00E97EB4">
        <w:rPr>
          <w:color w:val="000000"/>
          <w:szCs w:val="24"/>
        </w:rPr>
        <w:t>общий анализ крови;</w:t>
      </w:r>
    </w:p>
    <w:p w:rsidR="009C2743" w:rsidRPr="00E97EB4" w:rsidRDefault="009C2743" w:rsidP="009C274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  <w:szCs w:val="24"/>
        </w:rPr>
      </w:pPr>
      <w:r w:rsidRPr="00E97EB4">
        <w:rPr>
          <w:color w:val="000000"/>
          <w:szCs w:val="24"/>
        </w:rPr>
        <w:t>общий анализ мочи;</w:t>
      </w:r>
    </w:p>
    <w:p w:rsidR="009C2743" w:rsidRPr="00E97EB4" w:rsidRDefault="009C2743" w:rsidP="009C274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  <w:szCs w:val="24"/>
        </w:rPr>
      </w:pPr>
      <w:r w:rsidRPr="00E97EB4">
        <w:rPr>
          <w:color w:val="000000"/>
          <w:szCs w:val="24"/>
        </w:rPr>
        <w:t>биохимическое исследование крови (общий белок, мочевина, билирубин, глюкоза);</w:t>
      </w:r>
    </w:p>
    <w:p w:rsidR="009C2743" w:rsidRPr="00E97EB4" w:rsidRDefault="009C2743" w:rsidP="009C2743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  <w:szCs w:val="24"/>
        </w:rPr>
      </w:pPr>
      <w:r w:rsidRPr="00E97EB4">
        <w:rPr>
          <w:color w:val="000000"/>
          <w:szCs w:val="24"/>
        </w:rPr>
        <w:t>коагулограмма (АЧТВ, ПВ, ТВ, фибриноген) — на этапе предоперационной подготовки.</w:t>
      </w:r>
    </w:p>
    <w:p w:rsidR="009C2743" w:rsidRPr="00E97EB4" w:rsidRDefault="009C2743" w:rsidP="009C2743">
      <w:pPr>
        <w:ind w:firstLine="720"/>
        <w:jc w:val="both"/>
        <w:rPr>
          <w:b/>
          <w:snapToGrid w:val="0"/>
          <w:color w:val="000000"/>
          <w:szCs w:val="24"/>
        </w:rPr>
      </w:pPr>
      <w:r w:rsidRPr="00E97EB4">
        <w:rPr>
          <w:b/>
          <w:snapToGrid w:val="0"/>
          <w:color w:val="000000"/>
          <w:szCs w:val="24"/>
        </w:rPr>
        <w:lastRenderedPageBreak/>
        <w:t>24.4. Общие принципы лечения.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Выбор тактики лечения зависит от локализации первичного очага во влагалище, степени распространенности опухолевого процесса, возраста и общего состояния больной. Хирургическое лечение используется на ранних стадиях рака или у запущенных пациенток. Лучевую терапию проводят в большинстве случаев. При этом выбор зон регионарного метастазирования для операции или облучения зависит от локализации первичного очага во влагалище. При локализации опухоли </w:t>
      </w:r>
      <w:proofErr w:type="gramStart"/>
      <w:r w:rsidRPr="00E97EB4">
        <w:rPr>
          <w:snapToGrid w:val="0"/>
          <w:color w:val="000000"/>
          <w:szCs w:val="24"/>
        </w:rPr>
        <w:t>в</w:t>
      </w:r>
      <w:proofErr w:type="gramEnd"/>
      <w:r w:rsidRPr="00E97EB4">
        <w:rPr>
          <w:snapToGrid w:val="0"/>
          <w:color w:val="000000"/>
          <w:szCs w:val="24"/>
        </w:rPr>
        <w:t xml:space="preserve"> </w:t>
      </w:r>
      <w:proofErr w:type="gramStart"/>
      <w:r w:rsidRPr="00E97EB4">
        <w:rPr>
          <w:snapToGrid w:val="0"/>
          <w:color w:val="000000"/>
          <w:szCs w:val="24"/>
        </w:rPr>
        <w:t>верхней</w:t>
      </w:r>
      <w:proofErr w:type="gramEnd"/>
      <w:r w:rsidRPr="00E97EB4">
        <w:rPr>
          <w:snapToGrid w:val="0"/>
          <w:color w:val="000000"/>
          <w:szCs w:val="24"/>
        </w:rPr>
        <w:t xml:space="preserve"> и средней третях влагалища, лимфа оттекает в те же группы лимфатических узлов, как при раке шейки матки. В связи с этим облучению подлежат тазовые лимфатические узлы от уровня нижнего края </w:t>
      </w:r>
      <w:r w:rsidRPr="00E97EB4">
        <w:rPr>
          <w:snapToGrid w:val="0"/>
          <w:color w:val="000000"/>
          <w:szCs w:val="24"/>
          <w:lang w:val="en-US"/>
        </w:rPr>
        <w:t>IV</w:t>
      </w:r>
      <w:r w:rsidRPr="00E97EB4">
        <w:rPr>
          <w:snapToGrid w:val="0"/>
          <w:color w:val="000000"/>
          <w:szCs w:val="24"/>
        </w:rPr>
        <w:t xml:space="preserve"> поясничного позвонка до нижнего края лонного сочленения. При локализации опухоли в нижней трети влагалища, дренирование лимфы может идти в бедренно-паховые лимфоузлы. В этом случае в зону облучения включаются бедренно-паховые лимфатические узлы.</w:t>
      </w:r>
    </w:p>
    <w:p w:rsidR="009C2743" w:rsidRPr="00E97EB4" w:rsidRDefault="009C2743" w:rsidP="009C2743">
      <w:pPr>
        <w:ind w:firstLine="720"/>
        <w:jc w:val="both"/>
        <w:rPr>
          <w:color w:val="000000"/>
          <w:szCs w:val="24"/>
        </w:rPr>
      </w:pPr>
      <w:r w:rsidRPr="00E97EB4">
        <w:rPr>
          <w:color w:val="000000"/>
          <w:szCs w:val="24"/>
        </w:rPr>
        <w:t xml:space="preserve">24.4.1. Рак влагалища </w:t>
      </w:r>
      <w:r w:rsidRPr="00E97EB4">
        <w:rPr>
          <w:color w:val="000000"/>
          <w:szCs w:val="24"/>
          <w:lang w:val="en-US"/>
        </w:rPr>
        <w:t>insitu</w:t>
      </w:r>
      <w:r w:rsidRPr="00E97EB4">
        <w:rPr>
          <w:color w:val="000000"/>
          <w:szCs w:val="24"/>
        </w:rPr>
        <w:t>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Широкая локальная эксцизия (иссечение).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Необходимо тщательное наблюдение, так как возможно мультифокальное поражение и частое рецидивирование.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Возможно применение внутриполостной брахитерапии 60-70 Гр на всю слизистую влагалища.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24.4.2. </w:t>
      </w:r>
      <w:proofErr w:type="gramStart"/>
      <w:r w:rsidRPr="00E97EB4">
        <w:rPr>
          <w:snapToGrid w:val="0"/>
          <w:color w:val="000000"/>
          <w:szCs w:val="24"/>
          <w:lang w:val="en-US"/>
        </w:rPr>
        <w:t>I</w:t>
      </w:r>
      <w:r w:rsidRPr="00E97EB4">
        <w:rPr>
          <w:snapToGrid w:val="0"/>
          <w:color w:val="000000"/>
          <w:szCs w:val="24"/>
        </w:rPr>
        <w:t xml:space="preserve"> стадия.</w:t>
      </w:r>
      <w:proofErr w:type="gramEnd"/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24.4.2.1. Опухоль менее 2 см в диаметре и/или толщина менее 0,5 см, и/или низкая степень злокачественности.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Применяется как оперативное, так и лучевое лечение.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Хирургическое лечение: 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широкая локальная эксцизия;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тотальная вагинэктомия с первичной вагинопластикой.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Лучевая терапия: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09"/>
        <w:jc w:val="both"/>
        <w:rPr>
          <w:snapToGrid w:val="0"/>
          <w:szCs w:val="24"/>
        </w:rPr>
      </w:pPr>
      <w:proofErr w:type="gramStart"/>
      <w:r w:rsidRPr="00E97EB4">
        <w:rPr>
          <w:snapToGrid w:val="0"/>
          <w:szCs w:val="24"/>
        </w:rPr>
        <w:t>внутритканевая</w:t>
      </w:r>
      <w:proofErr w:type="gramEnd"/>
      <w:r w:rsidRPr="00E97EB4">
        <w:rPr>
          <w:snapToGrid w:val="0"/>
          <w:szCs w:val="24"/>
        </w:rPr>
        <w:t xml:space="preserve"> брахитерапия на первичный очаг, с подведением СОД эквивалентной 60 Гр. 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szCs w:val="24"/>
        </w:rPr>
      </w:pPr>
      <w:r w:rsidRPr="00E97EB4">
        <w:rPr>
          <w:snapToGrid w:val="0"/>
          <w:szCs w:val="24"/>
        </w:rPr>
        <w:lastRenderedPageBreak/>
        <w:t xml:space="preserve">если опухоль расположена в верхних отделах влагалища, то проводится лучевая терапия как при раке шейки матки. Используются следующие режимы фракционирования: 5 Гр 2 раза в неделю (10 фракций), суммарная очаговая доза 50 Гр в точке А. 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szCs w:val="24"/>
        </w:rPr>
      </w:pPr>
      <w:proofErr w:type="gramStart"/>
      <w:r w:rsidRPr="00E97EB4">
        <w:rPr>
          <w:snapToGrid w:val="0"/>
          <w:szCs w:val="24"/>
        </w:rPr>
        <w:t>внутриполостная</w:t>
      </w:r>
      <w:proofErr w:type="gramEnd"/>
      <w:r w:rsidRPr="00E97EB4">
        <w:rPr>
          <w:snapToGrid w:val="0"/>
          <w:szCs w:val="24"/>
        </w:rPr>
        <w:t xml:space="preserve"> брахитерапия на всю слизистую влагалища 60-70 Гр к поверхности. 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szCs w:val="24"/>
        </w:rPr>
      </w:pPr>
      <w:r w:rsidRPr="00E97EB4">
        <w:rPr>
          <w:snapToGrid w:val="0"/>
          <w:szCs w:val="24"/>
        </w:rPr>
        <w:t>24.4.2.2. Опухоль более 2 см в диаметре и/или толщина более 0,5 см, и/или высокая степень злокачественности.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szCs w:val="24"/>
        </w:rPr>
      </w:pPr>
      <w:r w:rsidRPr="00E97EB4">
        <w:rPr>
          <w:snapToGrid w:val="0"/>
          <w:szCs w:val="24"/>
        </w:rPr>
        <w:t>Возможно хирургическое или лучевое лечение.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szCs w:val="24"/>
        </w:rPr>
      </w:pPr>
      <w:r w:rsidRPr="00E97EB4">
        <w:rPr>
          <w:snapToGrid w:val="0"/>
          <w:szCs w:val="24"/>
        </w:rPr>
        <w:t>Хирургическое лечение: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szCs w:val="24"/>
        </w:rPr>
      </w:pPr>
      <w:proofErr w:type="gramStart"/>
      <w:r w:rsidRPr="00E97EB4">
        <w:rPr>
          <w:snapToGrid w:val="0"/>
          <w:szCs w:val="24"/>
        </w:rPr>
        <w:t>радикальная</w:t>
      </w:r>
      <w:proofErr w:type="gramEnd"/>
      <w:r w:rsidRPr="00E97EB4">
        <w:rPr>
          <w:snapToGrid w:val="0"/>
          <w:szCs w:val="24"/>
        </w:rPr>
        <w:t xml:space="preserve"> вагинэктомия и тазовая лимфаденэктомия при поражении верхних 2/3 влагалища и бедренно-паховая лимфаденэктомия при поражении нижней 1/3 влагалища.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szCs w:val="24"/>
        </w:rPr>
      </w:pPr>
      <w:r w:rsidRPr="00E97EB4">
        <w:rPr>
          <w:snapToGrid w:val="0"/>
          <w:szCs w:val="24"/>
        </w:rPr>
        <w:t>Послеоперационная лучевая терапия имеет ограниченное применение, граница полей облучения соответствует краям отсечения.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szCs w:val="24"/>
        </w:rPr>
      </w:pPr>
      <w:r w:rsidRPr="00E97EB4">
        <w:rPr>
          <w:snapToGrid w:val="0"/>
          <w:szCs w:val="24"/>
        </w:rPr>
        <w:t>Лучевая терапия: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szCs w:val="24"/>
        </w:rPr>
      </w:pPr>
      <w:r w:rsidRPr="00E97EB4">
        <w:rPr>
          <w:snapToGrid w:val="0"/>
          <w:szCs w:val="24"/>
        </w:rPr>
        <w:t xml:space="preserve">сочетанная лучевая терапия с облучением первичного очага и зон регионарного метастазирования. 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szCs w:val="24"/>
        </w:rPr>
      </w:pPr>
      <w:r w:rsidRPr="00E97EB4">
        <w:rPr>
          <w:snapToGrid w:val="0"/>
          <w:szCs w:val="24"/>
        </w:rPr>
        <w:t>На первом этапе лучевая терапия осуществляется на линейных ускорителях высоких энергий (4–23 МВ) с использованием конформной (3D, IMRT, VIMAT) техники облучения РОД 1,8-2 Гр, СОД 40-50 Гр.  Затем подводится контактная (внутриполостная, внутритканевая) лучевая терапия. Суммарные поглощенные дозы в области опухоли с учетом дистанционного, внутриполостного и/или внутритканевого компонента составляют 70-80 Гр;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szCs w:val="24"/>
        </w:rPr>
      </w:pPr>
      <w:r w:rsidRPr="00E97EB4">
        <w:rPr>
          <w:snapToGrid w:val="0"/>
          <w:szCs w:val="24"/>
        </w:rPr>
        <w:t>при поражении верхней и средней третей влагалища, как и при раке шейки матки, облучаются все группы тазовых лимфатических узлов до бифуркац</w:t>
      </w:r>
      <w:proofErr w:type="gramStart"/>
      <w:r w:rsidRPr="00E97EB4">
        <w:rPr>
          <w:snapToGrid w:val="0"/>
          <w:szCs w:val="24"/>
        </w:rPr>
        <w:t>ии ао</w:t>
      </w:r>
      <w:proofErr w:type="gramEnd"/>
      <w:r w:rsidRPr="00E97EB4">
        <w:rPr>
          <w:snapToGrid w:val="0"/>
          <w:szCs w:val="24"/>
        </w:rPr>
        <w:t>рты. При локализации опухоли в нижней трети влагалища в зону облучения включаются пахово-бедренные лимфатические узлы.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24.4.3. </w:t>
      </w:r>
      <w:proofErr w:type="gramStart"/>
      <w:r w:rsidRPr="00E97EB4">
        <w:rPr>
          <w:snapToGrid w:val="0"/>
          <w:color w:val="000000"/>
          <w:szCs w:val="24"/>
          <w:lang w:val="en-US"/>
        </w:rPr>
        <w:t>II</w:t>
      </w:r>
      <w:r w:rsidRPr="00E97EB4">
        <w:rPr>
          <w:snapToGrid w:val="0"/>
          <w:color w:val="000000"/>
          <w:szCs w:val="24"/>
        </w:rPr>
        <w:t xml:space="preserve"> стадия.</w:t>
      </w:r>
      <w:proofErr w:type="gramEnd"/>
      <w:r w:rsidRPr="00E97EB4">
        <w:rPr>
          <w:snapToGrid w:val="0"/>
          <w:color w:val="000000"/>
          <w:szCs w:val="24"/>
        </w:rPr>
        <w:t xml:space="preserve"> 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сочетанная лучевая терапия (методику </w:t>
      </w:r>
      <w:proofErr w:type="gramStart"/>
      <w:r w:rsidRPr="00E97EB4">
        <w:rPr>
          <w:snapToGrid w:val="0"/>
          <w:color w:val="000000"/>
          <w:szCs w:val="24"/>
        </w:rPr>
        <w:t>см</w:t>
      </w:r>
      <w:proofErr w:type="gramEnd"/>
      <w:r w:rsidRPr="00E97EB4">
        <w:rPr>
          <w:snapToGrid w:val="0"/>
          <w:color w:val="000000"/>
          <w:szCs w:val="24"/>
        </w:rPr>
        <w:t>. выше).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24.4.4. </w:t>
      </w:r>
      <w:proofErr w:type="gramStart"/>
      <w:r w:rsidRPr="00E97EB4">
        <w:rPr>
          <w:snapToGrid w:val="0"/>
          <w:color w:val="000000"/>
          <w:szCs w:val="24"/>
          <w:lang w:val="en-US"/>
        </w:rPr>
        <w:t>III</w:t>
      </w:r>
      <w:r w:rsidRPr="00E97EB4">
        <w:rPr>
          <w:snapToGrid w:val="0"/>
          <w:color w:val="000000"/>
          <w:szCs w:val="24"/>
        </w:rPr>
        <w:t xml:space="preserve"> стадия.</w:t>
      </w:r>
      <w:proofErr w:type="gramEnd"/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lastRenderedPageBreak/>
        <w:t>Химиолучевое лечение.</w:t>
      </w:r>
    </w:p>
    <w:p w:rsidR="009C2743" w:rsidRPr="00E97EB4" w:rsidRDefault="009C2743" w:rsidP="009C2743">
      <w:pPr>
        <w:ind w:firstLine="720"/>
        <w:jc w:val="both"/>
        <w:rPr>
          <w:color w:val="000000"/>
          <w:szCs w:val="24"/>
        </w:rPr>
      </w:pPr>
      <w:r w:rsidRPr="00E97EB4">
        <w:rPr>
          <w:color w:val="000000"/>
          <w:szCs w:val="24"/>
        </w:rPr>
        <w:t xml:space="preserve">Сочетанная лучевая терапия первичного очага и зон регионарного метастазирования в зависимости от локализации опухоли. 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Проводится </w:t>
      </w:r>
      <w:proofErr w:type="gramStart"/>
      <w:r w:rsidRPr="00E97EB4">
        <w:rPr>
          <w:snapToGrid w:val="0"/>
          <w:color w:val="000000"/>
          <w:szCs w:val="24"/>
        </w:rPr>
        <w:t>конформная</w:t>
      </w:r>
      <w:proofErr w:type="gramEnd"/>
      <w:r w:rsidRPr="00E97EB4">
        <w:rPr>
          <w:snapToGrid w:val="0"/>
          <w:color w:val="000000"/>
          <w:szCs w:val="24"/>
        </w:rPr>
        <w:t xml:space="preserve"> дистанционная лучевая терапияв режиме обычного фракционирования: РОД 1,8-2 Гр, СОД 50 Гр. Затем подводится </w:t>
      </w:r>
      <w:r w:rsidRPr="00E97EB4">
        <w:rPr>
          <w:snapToGrid w:val="0"/>
          <w:color w:val="000000"/>
          <w:szCs w:val="24"/>
          <w:lang w:val="en-US"/>
        </w:rPr>
        <w:t>boost</w:t>
      </w:r>
      <w:r w:rsidRPr="00E97EB4">
        <w:rPr>
          <w:snapToGrid w:val="0"/>
          <w:color w:val="000000"/>
          <w:szCs w:val="24"/>
        </w:rPr>
        <w:t xml:space="preserve"> (внутриполостная, внутритканевая, 3</w:t>
      </w:r>
      <w:r w:rsidRPr="00E97EB4">
        <w:rPr>
          <w:snapToGrid w:val="0"/>
          <w:color w:val="000000"/>
          <w:szCs w:val="24"/>
          <w:lang w:val="en-US"/>
        </w:rPr>
        <w:t>D</w:t>
      </w:r>
      <w:r w:rsidRPr="00E97EB4">
        <w:rPr>
          <w:snapToGrid w:val="0"/>
          <w:color w:val="000000"/>
          <w:szCs w:val="24"/>
        </w:rPr>
        <w:t xml:space="preserve"> конформная лучевая терапия). Суммарные поглощенные дозы в области опухоли с учетом дистанционного, внутриполостного и/или внутритканевого компонента составляют 70-80 Гр. При наличии метастазов в регионарных лимфатических узлах СОД на них доводят локально до 60 Гр. 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Лучевую терапию следует сочетать с химиотерапией:</w:t>
      </w:r>
    </w:p>
    <w:p w:rsidR="009C2743" w:rsidRPr="00E97EB4" w:rsidRDefault="009C2743" w:rsidP="009C2743">
      <w:pPr>
        <w:ind w:firstLine="720"/>
        <w:jc w:val="both"/>
        <w:rPr>
          <w:color w:val="000000"/>
          <w:szCs w:val="24"/>
        </w:rPr>
      </w:pPr>
      <w:r w:rsidRPr="00E97EB4">
        <w:rPr>
          <w:color w:val="000000"/>
          <w:szCs w:val="24"/>
        </w:rPr>
        <w:t>еженедельное внутривенное введение перед сеансом лучевой терапии цисплатина (40 мг/м</w:t>
      </w:r>
      <w:r w:rsidRPr="00E97EB4">
        <w:rPr>
          <w:color w:val="000000"/>
          <w:szCs w:val="24"/>
          <w:vertAlign w:val="superscript"/>
        </w:rPr>
        <w:t>2</w:t>
      </w:r>
      <w:r w:rsidRPr="00E97EB4">
        <w:rPr>
          <w:color w:val="000000"/>
          <w:szCs w:val="24"/>
        </w:rPr>
        <w:t>) в течение 4 часов с пре</w:t>
      </w:r>
      <w:proofErr w:type="gramStart"/>
      <w:r w:rsidRPr="00E97EB4">
        <w:rPr>
          <w:color w:val="000000"/>
          <w:szCs w:val="24"/>
        </w:rPr>
        <w:t>д-</w:t>
      </w:r>
      <w:proofErr w:type="gramEnd"/>
      <w:r w:rsidRPr="00E97EB4">
        <w:rPr>
          <w:color w:val="000000"/>
          <w:szCs w:val="24"/>
        </w:rPr>
        <w:t xml:space="preserve"> и постгидратацией (6 недель). 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Для химиотерапии используются те же схемы, что и при раке вульвы:</w:t>
      </w:r>
    </w:p>
    <w:p w:rsidR="009C2743" w:rsidRPr="00E97EB4" w:rsidRDefault="009C2743" w:rsidP="009C2743">
      <w:pPr>
        <w:ind w:firstLine="720"/>
        <w:jc w:val="both"/>
        <w:rPr>
          <w:color w:val="000000"/>
          <w:szCs w:val="24"/>
        </w:rPr>
      </w:pPr>
      <w:r w:rsidRPr="00E97EB4">
        <w:rPr>
          <w:color w:val="000000"/>
          <w:szCs w:val="24"/>
        </w:rPr>
        <w:t>Паклитаксел/карбоплатин. Паклитаксел 175 мг/м</w:t>
      </w:r>
      <w:proofErr w:type="gramStart"/>
      <w:r w:rsidRPr="00E97EB4">
        <w:rPr>
          <w:color w:val="000000"/>
          <w:szCs w:val="24"/>
          <w:vertAlign w:val="superscript"/>
        </w:rPr>
        <w:t>2</w:t>
      </w:r>
      <w:proofErr w:type="gramEnd"/>
      <w:r w:rsidRPr="00E97EB4">
        <w:rPr>
          <w:color w:val="000000"/>
          <w:szCs w:val="24"/>
        </w:rPr>
        <w:t xml:space="preserve"> (вводится до введения карбоплатина). Карбоплатин </w:t>
      </w:r>
      <w:r w:rsidRPr="00E97EB4">
        <w:rPr>
          <w:color w:val="000000"/>
          <w:szCs w:val="24"/>
          <w:lang w:val="en-US"/>
        </w:rPr>
        <w:t>AUC</w:t>
      </w:r>
      <w:r w:rsidRPr="00E97EB4">
        <w:rPr>
          <w:color w:val="000000"/>
          <w:szCs w:val="24"/>
        </w:rPr>
        <w:t xml:space="preserve"> 5-7 в 1-й день (интервал между курсами 21 день, всего 6 курсов).</w:t>
      </w:r>
    </w:p>
    <w:p w:rsidR="009C2743" w:rsidRPr="00E97EB4" w:rsidRDefault="009C2743" w:rsidP="009C2743">
      <w:pPr>
        <w:ind w:firstLine="720"/>
        <w:jc w:val="both"/>
        <w:rPr>
          <w:color w:val="000000"/>
          <w:szCs w:val="24"/>
        </w:rPr>
      </w:pPr>
      <w:r w:rsidRPr="00E97EB4">
        <w:rPr>
          <w:color w:val="000000"/>
          <w:szCs w:val="24"/>
        </w:rPr>
        <w:t>Цисплатин/флуорурацил. Цисплатин 75 мг/м</w:t>
      </w:r>
      <w:proofErr w:type="gramStart"/>
      <w:r w:rsidRPr="00E97EB4">
        <w:rPr>
          <w:color w:val="000000"/>
          <w:szCs w:val="24"/>
          <w:vertAlign w:val="superscript"/>
        </w:rPr>
        <w:t>2</w:t>
      </w:r>
      <w:proofErr w:type="gramEnd"/>
      <w:r w:rsidRPr="00E97EB4">
        <w:rPr>
          <w:color w:val="000000"/>
          <w:szCs w:val="24"/>
        </w:rPr>
        <w:t xml:space="preserve"> в 1-й день. Флуороурацил 4 г/м</w:t>
      </w:r>
      <w:proofErr w:type="gramStart"/>
      <w:r w:rsidRPr="00E97EB4">
        <w:rPr>
          <w:color w:val="000000"/>
          <w:szCs w:val="24"/>
          <w:vertAlign w:val="superscript"/>
        </w:rPr>
        <w:t>2</w:t>
      </w:r>
      <w:proofErr w:type="gramEnd"/>
      <w:r w:rsidRPr="00E97EB4">
        <w:rPr>
          <w:color w:val="000000"/>
          <w:szCs w:val="24"/>
        </w:rPr>
        <w:t xml:space="preserve"> внутривенно в виде непрерывной инфузии в течение 96 часов. Курсы повторяют каждые 28 дней.</w:t>
      </w:r>
    </w:p>
    <w:p w:rsidR="009C2743" w:rsidRPr="00E97EB4" w:rsidRDefault="009C2743" w:rsidP="009C2743">
      <w:pPr>
        <w:ind w:firstLine="720"/>
        <w:jc w:val="both"/>
        <w:rPr>
          <w:color w:val="000000"/>
          <w:szCs w:val="24"/>
        </w:rPr>
      </w:pPr>
      <w:r w:rsidRPr="00E97EB4">
        <w:rPr>
          <w:color w:val="000000"/>
          <w:szCs w:val="24"/>
        </w:rPr>
        <w:t>Ц</w:t>
      </w:r>
      <w:r w:rsidRPr="00E97EB4">
        <w:rPr>
          <w:rFonts w:hint="eastAsia"/>
          <w:color w:val="000000"/>
          <w:szCs w:val="24"/>
        </w:rPr>
        <w:t>исплатин</w:t>
      </w:r>
      <w:r w:rsidRPr="00E97EB4">
        <w:rPr>
          <w:color w:val="000000"/>
          <w:szCs w:val="24"/>
        </w:rPr>
        <w:t>/</w:t>
      </w:r>
      <w:r w:rsidRPr="00E97EB4">
        <w:rPr>
          <w:rFonts w:hint="eastAsia"/>
          <w:color w:val="000000"/>
          <w:szCs w:val="24"/>
        </w:rPr>
        <w:t>винорельбин</w:t>
      </w:r>
      <w:r w:rsidRPr="00E97EB4">
        <w:rPr>
          <w:color w:val="000000"/>
          <w:szCs w:val="24"/>
        </w:rPr>
        <w:t>. Ц</w:t>
      </w:r>
      <w:r w:rsidRPr="00E97EB4">
        <w:rPr>
          <w:rFonts w:hint="eastAsia"/>
          <w:color w:val="000000"/>
          <w:szCs w:val="24"/>
        </w:rPr>
        <w:t>исплатин</w:t>
      </w:r>
      <w:r w:rsidRPr="00E97EB4">
        <w:rPr>
          <w:color w:val="000000"/>
          <w:szCs w:val="24"/>
        </w:rPr>
        <w:t xml:space="preserve"> 70</w:t>
      </w:r>
      <w:r w:rsidRPr="00E97EB4">
        <w:rPr>
          <w:rFonts w:hint="eastAsia"/>
          <w:color w:val="000000"/>
          <w:szCs w:val="24"/>
        </w:rPr>
        <w:t>–</w:t>
      </w:r>
      <w:r w:rsidRPr="00E97EB4">
        <w:rPr>
          <w:color w:val="000000"/>
          <w:szCs w:val="24"/>
        </w:rPr>
        <w:t xml:space="preserve">90 </w:t>
      </w:r>
      <w:r w:rsidRPr="00E97EB4">
        <w:rPr>
          <w:rFonts w:hint="eastAsia"/>
          <w:color w:val="000000"/>
          <w:szCs w:val="24"/>
        </w:rPr>
        <w:t>мг</w:t>
      </w:r>
      <w:r w:rsidRPr="00E97EB4">
        <w:rPr>
          <w:color w:val="000000"/>
          <w:szCs w:val="24"/>
        </w:rPr>
        <w:t>/</w:t>
      </w:r>
      <w:r w:rsidRPr="00E97EB4">
        <w:rPr>
          <w:rFonts w:hint="eastAsia"/>
          <w:color w:val="000000"/>
          <w:szCs w:val="24"/>
        </w:rPr>
        <w:t>м</w:t>
      </w:r>
      <w:proofErr w:type="gramStart"/>
      <w:r w:rsidRPr="00E97EB4">
        <w:rPr>
          <w:color w:val="000000"/>
          <w:szCs w:val="24"/>
        </w:rPr>
        <w:t>2</w:t>
      </w:r>
      <w:proofErr w:type="gramEnd"/>
      <w:r w:rsidRPr="00E97EB4">
        <w:rPr>
          <w:color w:val="000000"/>
          <w:szCs w:val="24"/>
        </w:rPr>
        <w:t xml:space="preserve"> </w:t>
      </w:r>
      <w:r w:rsidRPr="00E97EB4">
        <w:rPr>
          <w:rFonts w:hint="eastAsia"/>
          <w:color w:val="000000"/>
          <w:szCs w:val="24"/>
        </w:rPr>
        <w:t>в</w:t>
      </w:r>
      <w:r w:rsidRPr="00E97EB4">
        <w:rPr>
          <w:color w:val="000000"/>
          <w:szCs w:val="24"/>
        </w:rPr>
        <w:t xml:space="preserve"> 1-</w:t>
      </w:r>
      <w:r w:rsidRPr="00E97EB4">
        <w:rPr>
          <w:rFonts w:hint="eastAsia"/>
          <w:color w:val="000000"/>
          <w:szCs w:val="24"/>
        </w:rPr>
        <w:t>йдень</w:t>
      </w:r>
      <w:r w:rsidRPr="00E97EB4">
        <w:rPr>
          <w:color w:val="000000"/>
          <w:szCs w:val="24"/>
        </w:rPr>
        <w:t xml:space="preserve">; </w:t>
      </w:r>
      <w:r w:rsidRPr="00E97EB4">
        <w:rPr>
          <w:rFonts w:hint="eastAsia"/>
          <w:color w:val="000000"/>
          <w:szCs w:val="24"/>
        </w:rPr>
        <w:t>винорельбин</w:t>
      </w:r>
      <w:r w:rsidRPr="00E97EB4">
        <w:rPr>
          <w:color w:val="000000"/>
          <w:szCs w:val="24"/>
        </w:rPr>
        <w:t xml:space="preserve"> 25 </w:t>
      </w:r>
      <w:r w:rsidRPr="00E97EB4">
        <w:rPr>
          <w:rFonts w:hint="eastAsia"/>
          <w:color w:val="000000"/>
          <w:szCs w:val="24"/>
        </w:rPr>
        <w:t>мг</w:t>
      </w:r>
      <w:r w:rsidRPr="00E97EB4">
        <w:rPr>
          <w:color w:val="000000"/>
          <w:szCs w:val="24"/>
        </w:rPr>
        <w:t>/</w:t>
      </w:r>
      <w:r w:rsidRPr="00E97EB4">
        <w:rPr>
          <w:rFonts w:hint="eastAsia"/>
          <w:color w:val="000000"/>
          <w:szCs w:val="24"/>
        </w:rPr>
        <w:t>м</w:t>
      </w:r>
      <w:r w:rsidRPr="00E97EB4">
        <w:rPr>
          <w:color w:val="000000"/>
          <w:szCs w:val="24"/>
        </w:rPr>
        <w:t xml:space="preserve">2 </w:t>
      </w:r>
      <w:r w:rsidRPr="00E97EB4">
        <w:rPr>
          <w:rFonts w:hint="eastAsia"/>
          <w:color w:val="000000"/>
          <w:szCs w:val="24"/>
        </w:rPr>
        <w:t>внутривенновтечение</w:t>
      </w:r>
      <w:r w:rsidRPr="00E97EB4">
        <w:rPr>
          <w:color w:val="000000"/>
          <w:szCs w:val="24"/>
        </w:rPr>
        <w:t xml:space="preserve"> 6</w:t>
      </w:r>
      <w:r w:rsidRPr="00E97EB4">
        <w:rPr>
          <w:rFonts w:hint="eastAsia"/>
          <w:color w:val="000000"/>
          <w:szCs w:val="24"/>
        </w:rPr>
        <w:t>–</w:t>
      </w:r>
      <w:r w:rsidRPr="00E97EB4">
        <w:rPr>
          <w:color w:val="000000"/>
          <w:szCs w:val="24"/>
        </w:rPr>
        <w:t xml:space="preserve">10 </w:t>
      </w:r>
      <w:r w:rsidRPr="00E97EB4">
        <w:rPr>
          <w:rFonts w:hint="eastAsia"/>
          <w:color w:val="000000"/>
          <w:szCs w:val="24"/>
        </w:rPr>
        <w:t>минв</w:t>
      </w:r>
      <w:r w:rsidRPr="00E97EB4">
        <w:rPr>
          <w:color w:val="000000"/>
          <w:szCs w:val="24"/>
        </w:rPr>
        <w:t xml:space="preserve"> 1-</w:t>
      </w:r>
      <w:r w:rsidRPr="00E97EB4">
        <w:rPr>
          <w:rFonts w:hint="eastAsia"/>
          <w:color w:val="000000"/>
          <w:szCs w:val="24"/>
        </w:rPr>
        <w:t>йи</w:t>
      </w:r>
      <w:r w:rsidRPr="00E97EB4">
        <w:rPr>
          <w:color w:val="000000"/>
          <w:szCs w:val="24"/>
        </w:rPr>
        <w:t xml:space="preserve"> 8-</w:t>
      </w:r>
      <w:r w:rsidRPr="00E97EB4">
        <w:rPr>
          <w:rFonts w:hint="eastAsia"/>
          <w:color w:val="000000"/>
          <w:szCs w:val="24"/>
        </w:rPr>
        <w:t>йдни</w:t>
      </w:r>
      <w:r w:rsidRPr="00E97EB4">
        <w:rPr>
          <w:color w:val="000000"/>
          <w:szCs w:val="24"/>
        </w:rPr>
        <w:t xml:space="preserve">; </w:t>
      </w:r>
      <w:r w:rsidRPr="00E97EB4">
        <w:rPr>
          <w:rFonts w:hint="eastAsia"/>
          <w:color w:val="000000"/>
          <w:szCs w:val="24"/>
        </w:rPr>
        <w:t>курсыповторяюткаждые</w:t>
      </w:r>
      <w:r w:rsidRPr="00E97EB4">
        <w:rPr>
          <w:color w:val="000000"/>
          <w:szCs w:val="24"/>
        </w:rPr>
        <w:t xml:space="preserve"> 28 </w:t>
      </w:r>
      <w:r w:rsidRPr="00E97EB4">
        <w:rPr>
          <w:rFonts w:hint="eastAsia"/>
          <w:color w:val="000000"/>
          <w:szCs w:val="24"/>
        </w:rPr>
        <w:t>дней</w:t>
      </w:r>
      <w:r w:rsidRPr="00E97EB4">
        <w:rPr>
          <w:color w:val="000000"/>
          <w:szCs w:val="24"/>
        </w:rPr>
        <w:t>;</w:t>
      </w:r>
    </w:p>
    <w:p w:rsidR="009C2743" w:rsidRPr="00E97EB4" w:rsidRDefault="009C2743" w:rsidP="009C2743">
      <w:pPr>
        <w:widowControl w:val="0"/>
        <w:ind w:firstLine="720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24.4.5. Рак влагалища </w:t>
      </w:r>
      <w:r w:rsidRPr="00E97EB4">
        <w:rPr>
          <w:snapToGrid w:val="0"/>
          <w:color w:val="000000"/>
          <w:szCs w:val="24"/>
          <w:lang w:val="en-US"/>
        </w:rPr>
        <w:t>IV</w:t>
      </w:r>
      <w:r w:rsidRPr="00E97EB4">
        <w:rPr>
          <w:snapToGrid w:val="0"/>
          <w:color w:val="000000"/>
          <w:szCs w:val="24"/>
        </w:rPr>
        <w:t xml:space="preserve"> стадии и рецидив.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 xml:space="preserve">24.4.5.1. У женщин молодого возраста при местно-распространенном раке влагалища </w:t>
      </w:r>
      <w:r w:rsidRPr="00E97EB4">
        <w:rPr>
          <w:snapToGrid w:val="0"/>
          <w:color w:val="000000"/>
          <w:szCs w:val="24"/>
          <w:lang w:val="en-US"/>
        </w:rPr>
        <w:t>IV</w:t>
      </w:r>
      <w:r w:rsidRPr="00E97EB4">
        <w:rPr>
          <w:snapToGrid w:val="0"/>
          <w:color w:val="000000"/>
          <w:szCs w:val="24"/>
        </w:rPr>
        <w:t xml:space="preserve"> стадии с прорастанием слизистой оболочки прямой кишки или мочевого пузыря при отсутствии высокого риска летальных осложнений (</w:t>
      </w:r>
      <w:r w:rsidRPr="00E97EB4">
        <w:rPr>
          <w:snapToGrid w:val="0"/>
          <w:color w:val="000000"/>
          <w:szCs w:val="24"/>
          <w:lang w:val="en-US"/>
        </w:rPr>
        <w:t>I</w:t>
      </w:r>
      <w:r w:rsidRPr="00E97EB4">
        <w:rPr>
          <w:snapToGrid w:val="0"/>
          <w:color w:val="000000"/>
          <w:szCs w:val="24"/>
        </w:rPr>
        <w:t>-</w:t>
      </w:r>
      <w:r w:rsidRPr="00E97EB4">
        <w:rPr>
          <w:snapToGrid w:val="0"/>
          <w:color w:val="000000"/>
          <w:szCs w:val="24"/>
          <w:lang w:val="en-US"/>
        </w:rPr>
        <w:t>III</w:t>
      </w:r>
      <w:r w:rsidRPr="00E97EB4">
        <w:rPr>
          <w:snapToGrid w:val="0"/>
          <w:color w:val="000000"/>
          <w:szCs w:val="24"/>
        </w:rPr>
        <w:t xml:space="preserve"> классы по </w:t>
      </w:r>
      <w:r w:rsidRPr="00E97EB4">
        <w:rPr>
          <w:snapToGrid w:val="0"/>
          <w:color w:val="000000"/>
          <w:szCs w:val="24"/>
          <w:lang w:val="en-US"/>
        </w:rPr>
        <w:t>AS</w:t>
      </w:r>
      <w:proofErr w:type="gramStart"/>
      <w:r w:rsidRPr="00E97EB4">
        <w:rPr>
          <w:snapToGrid w:val="0"/>
          <w:color w:val="000000"/>
          <w:szCs w:val="24"/>
        </w:rPr>
        <w:t>А</w:t>
      </w:r>
      <w:proofErr w:type="gramEnd"/>
      <w:r w:rsidRPr="00E97EB4">
        <w:rPr>
          <w:snapToGrid w:val="0"/>
          <w:color w:val="000000"/>
          <w:szCs w:val="24"/>
        </w:rPr>
        <w:t>) на первом этапе лечения можно выполнить экзентерацию таза с тазовой и бедренно-паховой лимфодиссекцией. Экзентерация показана также при локальном рецидиве рака влагалища после лучевой терапии в случае возможности удаления всей опухоли и отсутствия высокого риска летальных осложнений (</w:t>
      </w:r>
      <w:r w:rsidRPr="00E97EB4">
        <w:rPr>
          <w:snapToGrid w:val="0"/>
          <w:color w:val="000000"/>
          <w:szCs w:val="24"/>
          <w:lang w:val="en-US"/>
        </w:rPr>
        <w:t>I</w:t>
      </w:r>
      <w:r w:rsidRPr="00E97EB4">
        <w:rPr>
          <w:snapToGrid w:val="0"/>
          <w:color w:val="000000"/>
          <w:szCs w:val="24"/>
        </w:rPr>
        <w:t>-</w:t>
      </w:r>
      <w:r w:rsidRPr="00E97EB4">
        <w:rPr>
          <w:snapToGrid w:val="0"/>
          <w:color w:val="000000"/>
          <w:szCs w:val="24"/>
          <w:lang w:val="en-US"/>
        </w:rPr>
        <w:t>III</w:t>
      </w:r>
      <w:r w:rsidRPr="00E97EB4">
        <w:rPr>
          <w:snapToGrid w:val="0"/>
          <w:color w:val="000000"/>
          <w:szCs w:val="24"/>
        </w:rPr>
        <w:t xml:space="preserve"> классы по </w:t>
      </w:r>
      <w:r w:rsidRPr="00E97EB4">
        <w:rPr>
          <w:snapToGrid w:val="0"/>
          <w:color w:val="000000"/>
          <w:szCs w:val="24"/>
          <w:lang w:val="en-US"/>
        </w:rPr>
        <w:t>ASA</w:t>
      </w:r>
      <w:r w:rsidRPr="00E97EB4">
        <w:rPr>
          <w:snapToGrid w:val="0"/>
          <w:color w:val="000000"/>
          <w:szCs w:val="24"/>
        </w:rPr>
        <w:t>).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lastRenderedPageBreak/>
        <w:t xml:space="preserve">24.4.5.2. Применяются индивидуальные схемы паллиативной лучевой терапии и паллиативной химиотерапии. Следует избегать брахитерапии как потенциального источника развития фистул. Стандартных режимов химиотерапии нет, при плоскоклеточном раке используют те же программы химиотерапии, что и при раке шейки матки. 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24.4.6. Лечение по стадиям (таблица 24.4).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right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Таблица 24.4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03"/>
        <w:gridCol w:w="5960"/>
      </w:tblGrid>
      <w:tr w:rsidR="009C2743" w:rsidRPr="00E97EB4" w:rsidTr="0091738A">
        <w:tc>
          <w:tcPr>
            <w:tcW w:w="3544" w:type="dxa"/>
            <w:shd w:val="clear" w:color="auto" w:fill="auto"/>
          </w:tcPr>
          <w:p w:rsidR="009C2743" w:rsidRPr="00E97EB4" w:rsidRDefault="009C2743" w:rsidP="0091738A">
            <w:pPr>
              <w:rPr>
                <w:b/>
                <w:color w:val="000000"/>
                <w:szCs w:val="24"/>
              </w:rPr>
            </w:pPr>
            <w:r w:rsidRPr="00E97EB4">
              <w:rPr>
                <w:color w:val="000000"/>
                <w:szCs w:val="24"/>
              </w:rPr>
              <w:t xml:space="preserve">Рак </w:t>
            </w:r>
            <w:r w:rsidRPr="00E97EB4">
              <w:rPr>
                <w:color w:val="000000"/>
                <w:szCs w:val="24"/>
                <w:lang w:val="en-US"/>
              </w:rPr>
              <w:t>insitu</w:t>
            </w:r>
          </w:p>
        </w:tc>
        <w:tc>
          <w:tcPr>
            <w:tcW w:w="6095" w:type="dxa"/>
            <w:shd w:val="clear" w:color="auto" w:fill="auto"/>
          </w:tcPr>
          <w:p w:rsidR="009C2743" w:rsidRPr="00E97EB4" w:rsidRDefault="009C2743" w:rsidP="0091738A">
            <w:pPr>
              <w:rPr>
                <w:color w:val="000000"/>
                <w:szCs w:val="24"/>
              </w:rPr>
            </w:pPr>
            <w:r w:rsidRPr="00E97EB4">
              <w:rPr>
                <w:color w:val="000000"/>
                <w:szCs w:val="24"/>
              </w:rPr>
              <w:t>локальная эксцизия опухоли;</w:t>
            </w:r>
          </w:p>
          <w:p w:rsidR="009C2743" w:rsidRPr="00E97EB4" w:rsidRDefault="009C2743" w:rsidP="0091738A">
            <w:pPr>
              <w:rPr>
                <w:b/>
                <w:color w:val="000000"/>
                <w:szCs w:val="24"/>
              </w:rPr>
            </w:pPr>
            <w:r w:rsidRPr="00E97EB4">
              <w:rPr>
                <w:color w:val="000000"/>
                <w:szCs w:val="24"/>
              </w:rPr>
              <w:t>внутривлагалищная брахитерапия</w:t>
            </w:r>
          </w:p>
        </w:tc>
      </w:tr>
      <w:tr w:rsidR="009C2743" w:rsidRPr="00E97EB4" w:rsidTr="0091738A">
        <w:tc>
          <w:tcPr>
            <w:tcW w:w="3544" w:type="dxa"/>
            <w:shd w:val="clear" w:color="auto" w:fill="auto"/>
          </w:tcPr>
          <w:p w:rsidR="009C2743" w:rsidRPr="00E97EB4" w:rsidRDefault="009C2743" w:rsidP="0091738A">
            <w:pPr>
              <w:rPr>
                <w:color w:val="000000"/>
                <w:szCs w:val="24"/>
              </w:rPr>
            </w:pPr>
            <w:r w:rsidRPr="00E97EB4">
              <w:rPr>
                <w:color w:val="000000"/>
                <w:szCs w:val="24"/>
                <w:lang w:val="en-US"/>
              </w:rPr>
              <w:t>I</w:t>
            </w:r>
            <w:r w:rsidRPr="00E97EB4">
              <w:rPr>
                <w:color w:val="000000"/>
                <w:szCs w:val="24"/>
              </w:rPr>
              <w:t xml:space="preserve"> стадия</w:t>
            </w:r>
          </w:p>
          <w:p w:rsidR="009C2743" w:rsidRPr="00E97EB4" w:rsidRDefault="009C2743" w:rsidP="0091738A">
            <w:pPr>
              <w:rPr>
                <w:color w:val="000000"/>
                <w:szCs w:val="24"/>
              </w:rPr>
            </w:pPr>
            <w:r w:rsidRPr="00E97EB4">
              <w:rPr>
                <w:color w:val="000000"/>
                <w:szCs w:val="24"/>
              </w:rPr>
              <w:t>инвазия до 5 мм, диаметр до 2 см, низкая степень злокачественности</w:t>
            </w:r>
          </w:p>
        </w:tc>
        <w:tc>
          <w:tcPr>
            <w:tcW w:w="6095" w:type="dxa"/>
            <w:shd w:val="clear" w:color="auto" w:fill="auto"/>
          </w:tcPr>
          <w:p w:rsidR="009C2743" w:rsidRPr="00E97EB4" w:rsidRDefault="009C2743" w:rsidP="0091738A">
            <w:pPr>
              <w:rPr>
                <w:color w:val="000000"/>
                <w:szCs w:val="24"/>
              </w:rPr>
            </w:pPr>
            <w:r w:rsidRPr="00E97EB4">
              <w:rPr>
                <w:color w:val="000000"/>
                <w:szCs w:val="24"/>
              </w:rPr>
              <w:t>локальная эксцизия опухоли</w:t>
            </w:r>
          </w:p>
          <w:p w:rsidR="009C2743" w:rsidRPr="00E97EB4" w:rsidRDefault="009C2743" w:rsidP="0091738A">
            <w:pPr>
              <w:rPr>
                <w:color w:val="000000"/>
                <w:szCs w:val="24"/>
              </w:rPr>
            </w:pPr>
            <w:r w:rsidRPr="00E97EB4">
              <w:rPr>
                <w:color w:val="000000"/>
                <w:szCs w:val="24"/>
              </w:rPr>
              <w:t>тотальная вагинэктомия с первичной вагинопластикой</w:t>
            </w:r>
          </w:p>
          <w:p w:rsidR="009C2743" w:rsidRPr="00E97EB4" w:rsidRDefault="009C2743" w:rsidP="0091738A">
            <w:pPr>
              <w:widowControl w:val="0"/>
              <w:rPr>
                <w:b/>
                <w:snapToGrid w:val="0"/>
                <w:color w:val="000000"/>
                <w:szCs w:val="24"/>
              </w:rPr>
            </w:pPr>
            <w:r w:rsidRPr="00E97EB4">
              <w:rPr>
                <w:snapToGrid w:val="0"/>
                <w:color w:val="000000"/>
                <w:szCs w:val="24"/>
              </w:rPr>
              <w:t>внутриполостная брахитерапия</w:t>
            </w:r>
          </w:p>
        </w:tc>
      </w:tr>
      <w:tr w:rsidR="009C2743" w:rsidRPr="00E97EB4" w:rsidTr="0091738A">
        <w:tc>
          <w:tcPr>
            <w:tcW w:w="3544" w:type="dxa"/>
            <w:shd w:val="clear" w:color="auto" w:fill="auto"/>
          </w:tcPr>
          <w:p w:rsidR="009C2743" w:rsidRPr="00E97EB4" w:rsidRDefault="009C2743" w:rsidP="0091738A">
            <w:pPr>
              <w:rPr>
                <w:color w:val="000000"/>
                <w:szCs w:val="24"/>
              </w:rPr>
            </w:pPr>
            <w:r w:rsidRPr="00E97EB4">
              <w:rPr>
                <w:color w:val="000000"/>
                <w:szCs w:val="24"/>
                <w:lang w:val="en-US"/>
              </w:rPr>
              <w:t>I</w:t>
            </w:r>
            <w:r w:rsidRPr="00E97EB4">
              <w:rPr>
                <w:color w:val="000000"/>
                <w:szCs w:val="24"/>
              </w:rPr>
              <w:t xml:space="preserve"> стадия</w:t>
            </w:r>
          </w:p>
          <w:p w:rsidR="009C2743" w:rsidRPr="00E97EB4" w:rsidRDefault="009C2743" w:rsidP="0091738A">
            <w:pPr>
              <w:rPr>
                <w:szCs w:val="24"/>
              </w:rPr>
            </w:pPr>
            <w:r w:rsidRPr="00E97EB4">
              <w:rPr>
                <w:color w:val="000000"/>
                <w:szCs w:val="24"/>
              </w:rPr>
              <w:t>инвазия более 5 мм, диаметр более 2 см, высокая степень злокачественности</w:t>
            </w:r>
          </w:p>
        </w:tc>
        <w:tc>
          <w:tcPr>
            <w:tcW w:w="6095" w:type="dxa"/>
            <w:shd w:val="clear" w:color="auto" w:fill="auto"/>
          </w:tcPr>
          <w:p w:rsidR="009C2743" w:rsidRPr="00E97EB4" w:rsidRDefault="009C2743" w:rsidP="0091738A">
            <w:pPr>
              <w:rPr>
                <w:color w:val="000000"/>
                <w:szCs w:val="24"/>
              </w:rPr>
            </w:pPr>
            <w:r w:rsidRPr="00E97EB4">
              <w:rPr>
                <w:color w:val="000000"/>
                <w:szCs w:val="24"/>
              </w:rPr>
              <w:t>радикальная вагинэктомия с регионарной лимфаденэктомией (тазовая, бедренно-паховая)</w:t>
            </w:r>
          </w:p>
          <w:p w:rsidR="009C2743" w:rsidRPr="00E97EB4" w:rsidRDefault="009C2743" w:rsidP="0091738A">
            <w:pPr>
              <w:widowControl w:val="0"/>
              <w:rPr>
                <w:b/>
                <w:snapToGrid w:val="0"/>
                <w:color w:val="000000"/>
                <w:szCs w:val="24"/>
              </w:rPr>
            </w:pPr>
            <w:r w:rsidRPr="00E97EB4">
              <w:rPr>
                <w:snapToGrid w:val="0"/>
                <w:color w:val="000000"/>
                <w:szCs w:val="24"/>
              </w:rPr>
              <w:t>сочетанная лучевая терапия</w:t>
            </w:r>
          </w:p>
        </w:tc>
      </w:tr>
      <w:tr w:rsidR="009C2743" w:rsidRPr="00E97EB4" w:rsidTr="0091738A">
        <w:tc>
          <w:tcPr>
            <w:tcW w:w="3544" w:type="dxa"/>
            <w:shd w:val="clear" w:color="auto" w:fill="auto"/>
          </w:tcPr>
          <w:p w:rsidR="009C2743" w:rsidRPr="00E97EB4" w:rsidRDefault="009C2743" w:rsidP="0091738A">
            <w:pPr>
              <w:rPr>
                <w:szCs w:val="24"/>
              </w:rPr>
            </w:pPr>
            <w:r w:rsidRPr="00E97EB4">
              <w:rPr>
                <w:color w:val="000000"/>
                <w:szCs w:val="24"/>
                <w:lang w:val="en-US"/>
              </w:rPr>
              <w:t>II</w:t>
            </w:r>
            <w:r w:rsidRPr="00E97EB4">
              <w:rPr>
                <w:color w:val="000000"/>
                <w:szCs w:val="24"/>
              </w:rPr>
              <w:t xml:space="preserve"> стадия</w:t>
            </w:r>
          </w:p>
        </w:tc>
        <w:tc>
          <w:tcPr>
            <w:tcW w:w="6095" w:type="dxa"/>
            <w:shd w:val="clear" w:color="auto" w:fill="auto"/>
          </w:tcPr>
          <w:p w:rsidR="009C2743" w:rsidRPr="00E97EB4" w:rsidRDefault="009C2743" w:rsidP="0091738A">
            <w:pPr>
              <w:widowControl w:val="0"/>
              <w:rPr>
                <w:b/>
                <w:snapToGrid w:val="0"/>
                <w:color w:val="000000"/>
                <w:szCs w:val="24"/>
              </w:rPr>
            </w:pPr>
            <w:r w:rsidRPr="00E97EB4">
              <w:rPr>
                <w:snapToGrid w:val="0"/>
                <w:szCs w:val="24"/>
              </w:rPr>
              <w:t>сочетанная лучевая терапия</w:t>
            </w:r>
          </w:p>
        </w:tc>
      </w:tr>
      <w:tr w:rsidR="009C2743" w:rsidRPr="00E97EB4" w:rsidTr="0091738A">
        <w:tc>
          <w:tcPr>
            <w:tcW w:w="3544" w:type="dxa"/>
            <w:shd w:val="clear" w:color="auto" w:fill="auto"/>
          </w:tcPr>
          <w:p w:rsidR="009C2743" w:rsidRPr="00E97EB4" w:rsidRDefault="009C2743" w:rsidP="0091738A">
            <w:pPr>
              <w:rPr>
                <w:szCs w:val="24"/>
              </w:rPr>
            </w:pPr>
            <w:r w:rsidRPr="00E97EB4">
              <w:rPr>
                <w:color w:val="000000"/>
                <w:szCs w:val="24"/>
                <w:lang w:val="en-US"/>
              </w:rPr>
              <w:t>III</w:t>
            </w:r>
            <w:r w:rsidRPr="00E97EB4">
              <w:rPr>
                <w:color w:val="000000"/>
                <w:szCs w:val="24"/>
              </w:rPr>
              <w:t xml:space="preserve"> стадия</w:t>
            </w:r>
          </w:p>
        </w:tc>
        <w:tc>
          <w:tcPr>
            <w:tcW w:w="6095" w:type="dxa"/>
            <w:shd w:val="clear" w:color="auto" w:fill="auto"/>
          </w:tcPr>
          <w:p w:rsidR="009C2743" w:rsidRPr="00E97EB4" w:rsidRDefault="009C2743" w:rsidP="0091738A">
            <w:pPr>
              <w:spacing w:after="120"/>
              <w:rPr>
                <w:b/>
                <w:color w:val="000000"/>
                <w:szCs w:val="24"/>
              </w:rPr>
            </w:pPr>
            <w:r w:rsidRPr="00E97EB4">
              <w:rPr>
                <w:szCs w:val="24"/>
              </w:rPr>
              <w:t>химиолучевое лечение</w:t>
            </w:r>
          </w:p>
        </w:tc>
      </w:tr>
      <w:tr w:rsidR="009C2743" w:rsidRPr="00E97EB4" w:rsidTr="0091738A">
        <w:tc>
          <w:tcPr>
            <w:tcW w:w="3544" w:type="dxa"/>
            <w:shd w:val="clear" w:color="auto" w:fill="auto"/>
          </w:tcPr>
          <w:p w:rsidR="009C2743" w:rsidRPr="00E97EB4" w:rsidRDefault="009C2743" w:rsidP="0091738A">
            <w:pPr>
              <w:rPr>
                <w:szCs w:val="24"/>
              </w:rPr>
            </w:pPr>
            <w:r w:rsidRPr="00E97EB4">
              <w:rPr>
                <w:color w:val="000000"/>
                <w:szCs w:val="24"/>
                <w:lang w:val="en-US"/>
              </w:rPr>
              <w:t>IV</w:t>
            </w:r>
            <w:r w:rsidRPr="00E97EB4">
              <w:rPr>
                <w:color w:val="000000"/>
                <w:szCs w:val="24"/>
              </w:rPr>
              <w:t xml:space="preserve"> стадияи рецидивы</w:t>
            </w:r>
          </w:p>
        </w:tc>
        <w:tc>
          <w:tcPr>
            <w:tcW w:w="6095" w:type="dxa"/>
            <w:shd w:val="clear" w:color="auto" w:fill="auto"/>
          </w:tcPr>
          <w:p w:rsidR="009C2743" w:rsidRPr="00E97EB4" w:rsidRDefault="009C2743" w:rsidP="0091738A">
            <w:pPr>
              <w:rPr>
                <w:color w:val="000000"/>
                <w:szCs w:val="24"/>
              </w:rPr>
            </w:pPr>
            <w:r w:rsidRPr="00E97EB4">
              <w:rPr>
                <w:color w:val="000000"/>
                <w:szCs w:val="24"/>
              </w:rPr>
              <w:t>паллиативная дистанционная лучевая терапия;</w:t>
            </w:r>
          </w:p>
          <w:p w:rsidR="009C2743" w:rsidRPr="00E97EB4" w:rsidRDefault="009C2743" w:rsidP="0091738A">
            <w:pPr>
              <w:rPr>
                <w:color w:val="000000"/>
                <w:szCs w:val="24"/>
              </w:rPr>
            </w:pPr>
            <w:r w:rsidRPr="00E97EB4">
              <w:rPr>
                <w:color w:val="000000"/>
                <w:szCs w:val="24"/>
              </w:rPr>
              <w:t>паллиативная полихимиотерапия;</w:t>
            </w:r>
          </w:p>
          <w:p w:rsidR="009C2743" w:rsidRPr="00E97EB4" w:rsidRDefault="009C2743" w:rsidP="0091738A">
            <w:pPr>
              <w:widowControl w:val="0"/>
              <w:rPr>
                <w:b/>
                <w:snapToGrid w:val="0"/>
                <w:color w:val="000000"/>
                <w:szCs w:val="24"/>
              </w:rPr>
            </w:pPr>
            <w:r w:rsidRPr="00E97EB4">
              <w:rPr>
                <w:snapToGrid w:val="0"/>
                <w:color w:val="000000"/>
                <w:szCs w:val="24"/>
              </w:rPr>
              <w:t>экзентерация (рецидивы после сочетанной лучевой терапии и при первичном процессе у женщин молодого возраста)</w:t>
            </w:r>
          </w:p>
        </w:tc>
      </w:tr>
    </w:tbl>
    <w:p w:rsidR="009C2743" w:rsidRPr="00E97EB4" w:rsidRDefault="009C2743" w:rsidP="009C2743">
      <w:pPr>
        <w:widowControl w:val="0"/>
        <w:ind w:firstLine="720"/>
        <w:jc w:val="both"/>
        <w:rPr>
          <w:b/>
          <w:snapToGrid w:val="0"/>
          <w:color w:val="000000"/>
          <w:szCs w:val="24"/>
        </w:rPr>
      </w:pPr>
    </w:p>
    <w:p w:rsidR="009C2743" w:rsidRPr="00E97EB4" w:rsidRDefault="009C2743" w:rsidP="009C2743">
      <w:pPr>
        <w:widowControl w:val="0"/>
        <w:ind w:firstLine="720"/>
        <w:jc w:val="both"/>
        <w:rPr>
          <w:b/>
          <w:snapToGrid w:val="0"/>
          <w:color w:val="000000"/>
          <w:szCs w:val="24"/>
        </w:rPr>
      </w:pPr>
      <w:r w:rsidRPr="00E97EB4">
        <w:rPr>
          <w:b/>
          <w:snapToGrid w:val="0"/>
          <w:color w:val="000000"/>
          <w:szCs w:val="24"/>
        </w:rPr>
        <w:t>24.5. Наблюдение, сроки и объем обследования.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220.1. Режим наблюдения: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первый, второй год – 1 раз в 3 месяца;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lastRenderedPageBreak/>
        <w:t>третий, четвертый и пятый год – 1 раз в 6 месяцев;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в последующем 1 раз в год.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220.2. Объем обследования: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клиническое обследование;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ректовагинальное гинекологическое исследование;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лабораторное исследование;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вагиноскопия, кольпоскопия;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цитологическое исследование материала из влагалища;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УЗИ регионарных зон;</w:t>
      </w:r>
    </w:p>
    <w:p w:rsidR="009C2743" w:rsidRPr="00E97EB4" w:rsidRDefault="009C2743" w:rsidP="009C2743">
      <w:pPr>
        <w:ind w:firstLine="720"/>
        <w:jc w:val="both"/>
        <w:rPr>
          <w:snapToGrid w:val="0"/>
          <w:color w:val="000000"/>
          <w:szCs w:val="24"/>
        </w:rPr>
      </w:pPr>
      <w:r w:rsidRPr="00E97EB4">
        <w:rPr>
          <w:snapToGrid w:val="0"/>
          <w:color w:val="000000"/>
          <w:szCs w:val="24"/>
        </w:rPr>
        <w:t>УЗИ органов брюшной полости и малого таза (при наличии жалоб).</w:t>
      </w:r>
    </w:p>
    <w:p w:rsidR="009C2743" w:rsidRPr="00E97EB4" w:rsidRDefault="009C2743" w:rsidP="009C2743">
      <w:pPr>
        <w:widowControl w:val="0"/>
        <w:tabs>
          <w:tab w:val="left" w:pos="2880"/>
        </w:tabs>
        <w:ind w:firstLine="720"/>
        <w:jc w:val="both"/>
        <w:rPr>
          <w:snapToGrid w:val="0"/>
          <w:szCs w:val="24"/>
        </w:rPr>
      </w:pPr>
      <w:r w:rsidRPr="00E97EB4">
        <w:rPr>
          <w:snapToGrid w:val="0"/>
          <w:color w:val="000000"/>
          <w:szCs w:val="24"/>
        </w:rPr>
        <w:t>По показаниям: рентгенологическое исследование органов грудной клетки, МРТ, КТ, ПЭТ-КТ, сцинтиграфия костей скелета, колоноскопия, внутривенная урография.</w:t>
      </w:r>
    </w:p>
    <w:p w:rsidR="009C2743" w:rsidRDefault="009C2743" w:rsidP="009C2743"/>
    <w:p w:rsidR="009C2743" w:rsidRDefault="009C2743" w:rsidP="009C2743"/>
    <w:p w:rsidR="009C2743" w:rsidRDefault="009C2743" w:rsidP="009C2743"/>
    <w:p w:rsidR="009C2743" w:rsidRDefault="009C2743" w:rsidP="009C2743"/>
    <w:p w:rsidR="009C2743" w:rsidRDefault="009C2743" w:rsidP="009C2743"/>
    <w:p w:rsidR="009C2743" w:rsidRDefault="009C2743" w:rsidP="009C2743"/>
    <w:p w:rsidR="009C2743" w:rsidRDefault="009C2743" w:rsidP="009C2743"/>
    <w:p w:rsidR="009C2743" w:rsidRDefault="009C2743" w:rsidP="009C2743"/>
    <w:p w:rsidR="00BD736F" w:rsidRPr="009C2743" w:rsidRDefault="00BD736F"/>
    <w:sectPr w:rsidR="00BD736F" w:rsidRPr="009C2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>
    <w:useFELayout/>
  </w:compat>
  <w:rsids>
    <w:rsidRoot w:val="009C2743"/>
    <w:rsid w:val="009C2743"/>
    <w:rsid w:val="00BD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6">
    <w:name w:val="Сетка таблицы16"/>
    <w:basedOn w:val="a1"/>
    <w:uiPriority w:val="39"/>
    <w:rsid w:val="009C2743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C27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2724</Words>
  <Characters>15530</Characters>
  <Application>Microsoft Office Word</Application>
  <DocSecurity>0</DocSecurity>
  <Lines>129</Lines>
  <Paragraphs>36</Paragraphs>
  <ScaleCrop>false</ScaleCrop>
  <Company>Reanimator Extreme Edition</Company>
  <LinksUpToDate>false</LinksUpToDate>
  <CharactersWithSpaces>18218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2018-09-15T18:57:00Z</dcterms:created>
  <dcterms:modified xsi:type="dcterms:W3CDTF">2018-09-15T18:58:00Z</dcterms:modified>
</cp:coreProperties>
</file>