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7F3" w:rsidRPr="00833C86" w:rsidRDefault="00E307F3" w:rsidP="00E307F3">
      <w:pPr>
        <w:keepNext/>
        <w:jc w:val="center"/>
        <w:outlineLvl w:val="0"/>
        <w:rPr>
          <w:rFonts w:cs="Arial"/>
          <w:b/>
          <w:bCs/>
          <w:caps/>
        </w:rPr>
      </w:pPr>
      <w:bookmarkStart w:id="0" w:name="_Toc128995144"/>
      <w:bookmarkStart w:id="1" w:name="_Toc153686780"/>
      <w:r w:rsidRPr="00833C86">
        <w:rPr>
          <w:rFonts w:cs="Arial"/>
          <w:b/>
          <w:bCs/>
          <w:caps/>
        </w:rPr>
        <w:t>ГЛАВА 35</w:t>
      </w:r>
    </w:p>
    <w:p w:rsidR="00E307F3" w:rsidRPr="00833C86" w:rsidRDefault="00E307F3" w:rsidP="00E307F3">
      <w:pPr>
        <w:keepNext/>
        <w:jc w:val="center"/>
        <w:outlineLvl w:val="0"/>
        <w:rPr>
          <w:rFonts w:cs="Arial"/>
          <w:b/>
          <w:bCs/>
          <w:caps/>
        </w:rPr>
      </w:pPr>
      <w:r w:rsidRPr="00833C86">
        <w:rPr>
          <w:rFonts w:cs="Arial"/>
          <w:b/>
          <w:bCs/>
          <w:caps/>
        </w:rPr>
        <w:t>НОВООБРАЗОВАНИЯ ЦЕНТРАЛЬНОЙ НЕРВНОЙ</w:t>
      </w:r>
      <w:bookmarkStart w:id="2" w:name="_Toc128300257"/>
      <w:bookmarkStart w:id="3" w:name="_Toc128995145"/>
      <w:bookmarkEnd w:id="0"/>
      <w:r w:rsidRPr="00833C86">
        <w:rPr>
          <w:rFonts w:cs="Arial"/>
          <w:b/>
          <w:bCs/>
          <w:caps/>
        </w:rPr>
        <w:t>СИСТЕМЫ (</w:t>
      </w:r>
      <w:r w:rsidRPr="00833C86">
        <w:rPr>
          <w:rFonts w:cs="Arial"/>
          <w:b/>
          <w:bCs/>
          <w:caps/>
          <w:lang w:val="en-US"/>
        </w:rPr>
        <w:t>C</w:t>
      </w:r>
      <w:r w:rsidRPr="00833C86">
        <w:rPr>
          <w:rFonts w:cs="Arial"/>
          <w:b/>
          <w:bCs/>
          <w:caps/>
        </w:rPr>
        <w:t xml:space="preserve">70-72, </w:t>
      </w:r>
      <w:r w:rsidRPr="00833C86">
        <w:rPr>
          <w:rFonts w:cs="Arial"/>
          <w:b/>
          <w:bCs/>
          <w:caps/>
          <w:lang w:val="en-US"/>
        </w:rPr>
        <w:t>C</w:t>
      </w:r>
      <w:r w:rsidRPr="00833C86">
        <w:rPr>
          <w:rFonts w:cs="Arial"/>
          <w:b/>
          <w:bCs/>
          <w:caps/>
        </w:rPr>
        <w:t xml:space="preserve">75, </w:t>
      </w:r>
      <w:r w:rsidRPr="00833C86">
        <w:rPr>
          <w:rFonts w:cs="Arial"/>
          <w:b/>
          <w:bCs/>
          <w:caps/>
          <w:lang w:val="en-US"/>
        </w:rPr>
        <w:t>C</w:t>
      </w:r>
      <w:r w:rsidRPr="00833C86">
        <w:rPr>
          <w:rFonts w:cs="Arial"/>
          <w:b/>
          <w:bCs/>
          <w:caps/>
        </w:rPr>
        <w:t xml:space="preserve">79, </w:t>
      </w:r>
      <w:r w:rsidRPr="00833C86">
        <w:rPr>
          <w:rFonts w:cs="Arial"/>
          <w:b/>
          <w:bCs/>
          <w:caps/>
          <w:lang w:val="en-US"/>
        </w:rPr>
        <w:t>D</w:t>
      </w:r>
      <w:r w:rsidRPr="00833C86">
        <w:rPr>
          <w:rFonts w:cs="Arial"/>
          <w:b/>
          <w:bCs/>
          <w:caps/>
        </w:rPr>
        <w:t xml:space="preserve">32, </w:t>
      </w:r>
      <w:r w:rsidRPr="00833C86">
        <w:rPr>
          <w:rFonts w:cs="Arial"/>
          <w:b/>
          <w:bCs/>
          <w:caps/>
          <w:lang w:val="en-US"/>
        </w:rPr>
        <w:t>D</w:t>
      </w:r>
      <w:r w:rsidRPr="00833C86">
        <w:rPr>
          <w:rFonts w:cs="Arial"/>
          <w:b/>
          <w:bCs/>
          <w:caps/>
        </w:rPr>
        <w:t xml:space="preserve">33, </w:t>
      </w:r>
      <w:r w:rsidRPr="00833C86">
        <w:rPr>
          <w:rFonts w:cs="Arial"/>
          <w:b/>
          <w:bCs/>
          <w:caps/>
          <w:lang w:val="en-US"/>
        </w:rPr>
        <w:t>D</w:t>
      </w:r>
      <w:r w:rsidRPr="00833C86">
        <w:rPr>
          <w:rFonts w:cs="Arial"/>
          <w:b/>
          <w:bCs/>
          <w:caps/>
        </w:rPr>
        <w:t xml:space="preserve">35, </w:t>
      </w:r>
      <w:r w:rsidRPr="00833C86">
        <w:rPr>
          <w:rFonts w:cs="Arial"/>
          <w:b/>
          <w:bCs/>
          <w:caps/>
          <w:lang w:val="en-US"/>
        </w:rPr>
        <w:t>D</w:t>
      </w:r>
      <w:r w:rsidRPr="00833C86">
        <w:rPr>
          <w:rFonts w:cs="Arial"/>
          <w:b/>
          <w:bCs/>
          <w:caps/>
        </w:rPr>
        <w:t>42-44)</w:t>
      </w:r>
      <w:bookmarkEnd w:id="1"/>
    </w:p>
    <w:bookmarkEnd w:id="2"/>
    <w:bookmarkEnd w:id="3"/>
    <w:p w:rsidR="00E307F3" w:rsidRPr="00833C86" w:rsidRDefault="00E307F3" w:rsidP="00E307F3">
      <w:pPr>
        <w:spacing w:after="120"/>
        <w:ind w:firstLine="709"/>
        <w:jc w:val="both"/>
        <w:rPr>
          <w:b/>
          <w:bCs/>
          <w:lang/>
        </w:rPr>
      </w:pPr>
      <w:r w:rsidRPr="00833C86">
        <w:rPr>
          <w:b/>
          <w:lang/>
        </w:rPr>
        <w:t>35.1</w:t>
      </w:r>
      <w:r w:rsidRPr="00833C86">
        <w:rPr>
          <w:lang/>
        </w:rPr>
        <w:t xml:space="preserve">. </w:t>
      </w:r>
      <w:r w:rsidRPr="00833C86">
        <w:rPr>
          <w:b/>
          <w:spacing w:val="2"/>
          <w:lang/>
        </w:rPr>
        <w:t xml:space="preserve">Основные статистические показатели С70-С72 </w:t>
      </w:r>
      <w:r w:rsidRPr="00833C86">
        <w:rPr>
          <w:b/>
          <w:bCs/>
          <w:lang/>
        </w:rPr>
        <w:t>(таблица 35.1).</w:t>
      </w:r>
    </w:p>
    <w:p w:rsidR="00E307F3" w:rsidRPr="00833C86" w:rsidRDefault="00E307F3" w:rsidP="00E307F3">
      <w:pPr>
        <w:ind w:right="-82" w:firstLine="720"/>
        <w:jc w:val="right"/>
        <w:rPr>
          <w:spacing w:val="2"/>
        </w:rPr>
      </w:pPr>
      <w:r w:rsidRPr="00833C86">
        <w:rPr>
          <w:bCs/>
        </w:rPr>
        <w:t>Таблица 35.1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E307F3" w:rsidRPr="00833C86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E307F3" w:rsidRPr="00833C86" w:rsidRDefault="00E307F3" w:rsidP="0091738A">
            <w:pPr>
              <w:contextualSpacing/>
              <w:jc w:val="center"/>
              <w:rPr>
                <w:b/>
                <w:bCs/>
              </w:rPr>
            </w:pPr>
            <w:r w:rsidRPr="00833C86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E307F3" w:rsidRPr="00833C86" w:rsidRDefault="00E307F3" w:rsidP="0091738A">
            <w:pPr>
              <w:contextualSpacing/>
              <w:jc w:val="center"/>
              <w:rPr>
                <w:b/>
                <w:bCs/>
              </w:rPr>
            </w:pPr>
            <w:r w:rsidRPr="00833C86">
              <w:rPr>
                <w:b/>
                <w:bCs/>
              </w:rPr>
              <w:t>Число</w:t>
            </w:r>
          </w:p>
        </w:tc>
      </w:tr>
      <w:tr w:rsidR="00E307F3" w:rsidRPr="00833C86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E307F3" w:rsidRPr="00833C86" w:rsidRDefault="00E307F3" w:rsidP="0091738A">
            <w:pPr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307F3" w:rsidRPr="00833C86" w:rsidRDefault="00E307F3" w:rsidP="0091738A">
            <w:pPr>
              <w:jc w:val="center"/>
            </w:pPr>
            <w:r w:rsidRPr="00833C86">
              <w:t>2011</w:t>
            </w:r>
          </w:p>
        </w:tc>
        <w:tc>
          <w:tcPr>
            <w:tcW w:w="1543" w:type="dxa"/>
            <w:shd w:val="clear" w:color="auto" w:fill="auto"/>
          </w:tcPr>
          <w:p w:rsidR="00E307F3" w:rsidRPr="00833C86" w:rsidRDefault="00E307F3" w:rsidP="0091738A">
            <w:pPr>
              <w:jc w:val="center"/>
            </w:pPr>
            <w:r w:rsidRPr="00833C86">
              <w:t>2016</w:t>
            </w:r>
          </w:p>
        </w:tc>
      </w:tr>
      <w:tr w:rsidR="00E307F3" w:rsidRPr="00833C86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E307F3" w:rsidRPr="00833C86" w:rsidRDefault="00E307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33C86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515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616</w:t>
            </w:r>
          </w:p>
        </w:tc>
      </w:tr>
      <w:tr w:rsidR="00E307F3" w:rsidRPr="00833C86" w:rsidTr="0091738A">
        <w:tc>
          <w:tcPr>
            <w:tcW w:w="6248" w:type="dxa"/>
            <w:shd w:val="clear" w:color="auto" w:fill="auto"/>
          </w:tcPr>
          <w:p w:rsidR="00E307F3" w:rsidRPr="00833C86" w:rsidRDefault="00E307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33C86">
              <w:rPr>
                <w:szCs w:val="24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5,4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6,5</w:t>
            </w:r>
          </w:p>
        </w:tc>
      </w:tr>
      <w:tr w:rsidR="00E307F3" w:rsidRPr="00833C86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E307F3" w:rsidRPr="00833C86" w:rsidRDefault="00E307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33C86">
              <w:rPr>
                <w:szCs w:val="24"/>
              </w:rPr>
              <w:t xml:space="preserve">Прожили менее года с момента установления диагноза из числа заболевших в предыдущем году (одногодичная летальность </w:t>
            </w:r>
            <w:r w:rsidRPr="00833C86">
              <w:rPr>
                <w:szCs w:val="24"/>
              </w:rPr>
              <w:br/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46,4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40,5</w:t>
            </w:r>
          </w:p>
        </w:tc>
      </w:tr>
      <w:tr w:rsidR="00E307F3" w:rsidRPr="00833C86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E307F3" w:rsidRPr="00833C86" w:rsidRDefault="00E307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33C86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340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390</w:t>
            </w:r>
          </w:p>
        </w:tc>
      </w:tr>
      <w:tr w:rsidR="00E307F3" w:rsidRPr="00833C86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E307F3" w:rsidRPr="00833C86" w:rsidRDefault="00E307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33C86">
              <w:rPr>
                <w:szCs w:val="24"/>
              </w:rPr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3,6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4,1</w:t>
            </w:r>
          </w:p>
        </w:tc>
      </w:tr>
      <w:tr w:rsidR="00E307F3" w:rsidRPr="00833C86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E307F3" w:rsidRPr="00833C86" w:rsidRDefault="00E307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33C86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66,7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63,1</w:t>
            </w:r>
          </w:p>
        </w:tc>
      </w:tr>
      <w:tr w:rsidR="00E307F3" w:rsidRPr="00833C86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E307F3" w:rsidRPr="00833C86" w:rsidRDefault="00E307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33C86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2814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3251</w:t>
            </w:r>
          </w:p>
        </w:tc>
      </w:tr>
      <w:tr w:rsidR="00E307F3" w:rsidRPr="00833C86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E307F3" w:rsidRPr="00833C86" w:rsidRDefault="00E307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33C86">
              <w:rPr>
                <w:szCs w:val="24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59,0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E307F3" w:rsidRPr="00833C86" w:rsidRDefault="00E307F3" w:rsidP="0091738A">
            <w:pPr>
              <w:jc w:val="center"/>
              <w:rPr>
                <w:lang w:val="en-US"/>
              </w:rPr>
            </w:pPr>
            <w:r w:rsidRPr="00833C86">
              <w:rPr>
                <w:lang w:val="en-US"/>
              </w:rPr>
              <w:t>59,3</w:t>
            </w:r>
          </w:p>
        </w:tc>
      </w:tr>
    </w:tbl>
    <w:p w:rsidR="00E307F3" w:rsidRPr="00833C86" w:rsidRDefault="00E307F3" w:rsidP="00E307F3">
      <w:pPr>
        <w:ind w:right="-82" w:firstLine="720"/>
        <w:jc w:val="both"/>
        <w:rPr>
          <w:spacing w:val="2"/>
        </w:rPr>
      </w:pPr>
    </w:p>
    <w:p w:rsidR="00E307F3" w:rsidRPr="00833C86" w:rsidRDefault="00E307F3" w:rsidP="00E307F3">
      <w:pPr>
        <w:ind w:right="-82" w:firstLine="720"/>
        <w:jc w:val="both"/>
        <w:rPr>
          <w:b/>
          <w:spacing w:val="2"/>
        </w:rPr>
      </w:pPr>
      <w:r w:rsidRPr="00833C86">
        <w:rPr>
          <w:b/>
          <w:spacing w:val="2"/>
        </w:rPr>
        <w:t>35.2. Классификация</w:t>
      </w:r>
      <w:r>
        <w:rPr>
          <w:b/>
          <w:spacing w:val="2"/>
        </w:rPr>
        <w:t>.</w:t>
      </w:r>
    </w:p>
    <w:p w:rsidR="00E307F3" w:rsidRPr="00833C86" w:rsidRDefault="00E307F3" w:rsidP="00E307F3">
      <w:pPr>
        <w:ind w:firstLine="720"/>
        <w:jc w:val="both"/>
        <w:rPr>
          <w:b/>
          <w:spacing w:val="2"/>
        </w:rPr>
      </w:pPr>
      <w:r w:rsidRPr="00833C86">
        <w:t xml:space="preserve">Ранее для первичных опухолей головного мозга </w:t>
      </w:r>
      <w:r w:rsidRPr="00833C86">
        <w:rPr>
          <w:lang w:val="en-US"/>
        </w:rPr>
        <w:t>TNM</w:t>
      </w:r>
      <w:r w:rsidRPr="00833C86">
        <w:t xml:space="preserve"> классификация не применялась. В </w:t>
      </w:r>
      <w:r w:rsidRPr="00833C86">
        <w:rPr>
          <w:lang w:val="en-US"/>
        </w:rPr>
        <w:t>TNM</w:t>
      </w:r>
      <w:r w:rsidRPr="00833C86">
        <w:t xml:space="preserve"> (8-я реакция) предложено два варианта классификации медуллобрастомы и эпиндимомы.</w:t>
      </w:r>
    </w:p>
    <w:p w:rsidR="00E307F3" w:rsidRPr="00833C86" w:rsidRDefault="00E307F3" w:rsidP="00E307F3">
      <w:pPr>
        <w:ind w:firstLine="720"/>
        <w:jc w:val="both"/>
        <w:rPr>
          <w:b/>
        </w:rPr>
      </w:pPr>
      <w:r w:rsidRPr="00833C86">
        <w:rPr>
          <w:b/>
          <w:spacing w:val="2"/>
        </w:rPr>
        <w:t xml:space="preserve">35.2.1. </w:t>
      </w:r>
      <w:r w:rsidRPr="00833C86">
        <w:rPr>
          <w:b/>
        </w:rPr>
        <w:t>Вариант 1 (Tier 1)</w:t>
      </w:r>
      <w:r>
        <w:rPr>
          <w:b/>
        </w:rPr>
        <w:t>.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833C86">
        <w:rPr>
          <w:b/>
          <w:i/>
        </w:rPr>
        <w:t>Метастатическая стадия</w:t>
      </w:r>
      <w:r>
        <w:rPr>
          <w:b/>
          <w:i/>
        </w:rPr>
        <w:t>.</w:t>
      </w:r>
    </w:p>
    <w:p w:rsidR="00E307F3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t>Распространеннение опухоли за пределы ее локализации (например, другие очаги в головном мозгу или позвоночнике, опухолевые клетки в церебро-спинальной жид</w:t>
      </w:r>
      <w:r>
        <w:t>кости или отдаленные метастазы)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rPr>
          <w:b/>
          <w:i/>
        </w:rPr>
        <w:lastRenderedPageBreak/>
        <w:t>Локализованная стадия</w:t>
      </w:r>
      <w:r>
        <w:rPr>
          <w:b/>
          <w:i/>
        </w:rPr>
        <w:t>.</w:t>
      </w:r>
    </w:p>
    <w:p w:rsidR="00E307F3" w:rsidRDefault="00E307F3" w:rsidP="00E307F3">
      <w:pPr>
        <w:autoSpaceDE w:val="0"/>
        <w:autoSpaceDN w:val="0"/>
        <w:adjustRightInd w:val="0"/>
        <w:ind w:firstLine="709"/>
        <w:rPr>
          <w:szCs w:val="24"/>
        </w:rPr>
      </w:pPr>
      <w:r w:rsidRPr="00833C86">
        <w:t>Имеется л</w:t>
      </w:r>
      <w:r>
        <w:t>окальное опухолевое поражение.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</w:pPr>
      <w:r w:rsidRPr="00833C86">
        <w:rPr>
          <w:b/>
          <w:spacing w:val="2"/>
        </w:rPr>
        <w:t xml:space="preserve">35.2.2. </w:t>
      </w:r>
      <w:r w:rsidRPr="00833C86">
        <w:rPr>
          <w:b/>
        </w:rPr>
        <w:t xml:space="preserve">Вариант 2 (Tier </w:t>
      </w:r>
      <w:r w:rsidRPr="00833C86">
        <w:t xml:space="preserve">2) основан на распространенности опухоли и наличии метастатического поражения*.  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*Модифицированная классификация медуллобластом (по </w:t>
      </w:r>
      <w:r w:rsidRPr="00833C86">
        <w:rPr>
          <w:lang w:val="en-US"/>
        </w:rPr>
        <w:t>Chang</w:t>
      </w:r>
      <w:r w:rsidRPr="00833C86">
        <w:t xml:space="preserve">) </w:t>
      </w:r>
    </w:p>
    <w:p w:rsidR="00E307F3" w:rsidRPr="00833C86" w:rsidRDefault="00E307F3" w:rsidP="00E307F3">
      <w:pPr>
        <w:ind w:firstLine="709"/>
        <w:jc w:val="both"/>
        <w:rPr>
          <w:b/>
        </w:rPr>
      </w:pPr>
      <w:r w:rsidRPr="00833C86">
        <w:rPr>
          <w:b/>
          <w:spacing w:val="2"/>
        </w:rPr>
        <w:t>35.2.2.</w:t>
      </w:r>
      <w:r w:rsidRPr="00833C86">
        <w:rPr>
          <w:b/>
        </w:rPr>
        <w:t>1. Т – первичная опухоль</w:t>
      </w:r>
      <w:r>
        <w:rPr>
          <w:b/>
        </w:rPr>
        <w:t>.</w:t>
      </w:r>
    </w:p>
    <w:p w:rsidR="00E307F3" w:rsidRPr="00833C86" w:rsidRDefault="00E307F3" w:rsidP="00E307F3">
      <w:pPr>
        <w:ind w:firstLine="709"/>
        <w:jc w:val="both"/>
      </w:pPr>
      <w:r w:rsidRPr="00833C86">
        <w:t xml:space="preserve">Т1 – опухоль менее </w:t>
      </w:r>
      <w:smartTag w:uri="urn:schemas-microsoft-com:office:smarttags" w:element="metricconverter">
        <w:smartTagPr>
          <w:attr w:name="ProductID" w:val="3 см"/>
        </w:smartTagPr>
        <w:r w:rsidRPr="00833C86">
          <w:t>3 см</w:t>
        </w:r>
      </w:smartTag>
      <w:r w:rsidRPr="00833C86">
        <w:t xml:space="preserve"> в диаметре и расположена в классической срединной позиции в черве, в крыше </w:t>
      </w:r>
      <w:r w:rsidRPr="00833C86">
        <w:rPr>
          <w:lang w:val="en-US"/>
        </w:rPr>
        <w:t>IV</w:t>
      </w:r>
      <w:r w:rsidRPr="00833C86">
        <w:t xml:space="preserve"> желудочка или в полушариях мозжечка.</w:t>
      </w:r>
    </w:p>
    <w:p w:rsidR="00E307F3" w:rsidRPr="00833C86" w:rsidRDefault="00E307F3" w:rsidP="00E307F3">
      <w:pPr>
        <w:ind w:firstLine="709"/>
        <w:jc w:val="both"/>
      </w:pPr>
      <w:r w:rsidRPr="00833C86">
        <w:t xml:space="preserve">Т2 – опухоль диаметром не менее </w:t>
      </w:r>
      <w:smartTag w:uri="urn:schemas-microsoft-com:office:smarttags" w:element="metricconverter">
        <w:smartTagPr>
          <w:attr w:name="ProductID" w:val="3 см"/>
        </w:smartTagPr>
        <w:r w:rsidRPr="00833C86">
          <w:t>3 см</w:t>
        </w:r>
      </w:smartTag>
      <w:r w:rsidRPr="00833C86">
        <w:t xml:space="preserve">, прорастает в одну из соседних структур или частично заполняет </w:t>
      </w:r>
      <w:r w:rsidRPr="00833C86">
        <w:rPr>
          <w:lang w:val="en-US"/>
        </w:rPr>
        <w:t>IV</w:t>
      </w:r>
      <w:r w:rsidRPr="00833C86">
        <w:t xml:space="preserve"> желудочек.</w:t>
      </w:r>
    </w:p>
    <w:p w:rsidR="00E307F3" w:rsidRPr="00833C86" w:rsidRDefault="00E307F3" w:rsidP="00E307F3">
      <w:pPr>
        <w:ind w:firstLine="709"/>
        <w:jc w:val="both"/>
      </w:pPr>
      <w:r w:rsidRPr="00833C86">
        <w:t xml:space="preserve">Т3а – опухоль прорастет в соседние структуры или полностью заполняет </w:t>
      </w:r>
      <w:r w:rsidRPr="00833C86">
        <w:rPr>
          <w:lang w:val="en-US"/>
        </w:rPr>
        <w:t>IV</w:t>
      </w:r>
      <w:r w:rsidRPr="00833C86">
        <w:t xml:space="preserve"> желудочек, распространяясь по сильвиеву водопроводу, </w:t>
      </w:r>
      <w:r>
        <w:t>отвертиям</w:t>
      </w:r>
      <w:r w:rsidRPr="00833C86">
        <w:rPr>
          <w:lang w:val="en-US"/>
        </w:rPr>
        <w:t>Magendie</w:t>
      </w:r>
      <w:r w:rsidRPr="00833C86">
        <w:t xml:space="preserve"> и </w:t>
      </w:r>
      <w:r w:rsidRPr="00833C86">
        <w:rPr>
          <w:lang w:val="en-US"/>
        </w:rPr>
        <w:t>Luschka</w:t>
      </w:r>
      <w:r w:rsidRPr="00833C86">
        <w:t xml:space="preserve"> с развитием окклюзионной гидроцефалии.</w:t>
      </w:r>
    </w:p>
    <w:p w:rsidR="00E307F3" w:rsidRPr="00833C86" w:rsidRDefault="00E307F3" w:rsidP="00E307F3">
      <w:pPr>
        <w:ind w:firstLine="709"/>
        <w:jc w:val="both"/>
      </w:pPr>
      <w:r w:rsidRPr="00833C86">
        <w:t>Т3</w:t>
      </w:r>
      <w:r w:rsidRPr="00833C86">
        <w:rPr>
          <w:lang w:val="en-US"/>
        </w:rPr>
        <w:t>b</w:t>
      </w:r>
      <w:r w:rsidRPr="00833C86">
        <w:t xml:space="preserve"> – опухоль заполняет </w:t>
      </w:r>
      <w:r w:rsidRPr="00833C86">
        <w:rPr>
          <w:lang w:val="en-US"/>
        </w:rPr>
        <w:t>IV</w:t>
      </w:r>
      <w:r w:rsidRPr="00833C86">
        <w:t xml:space="preserve"> желудочек и инфильтрирует ствол мозга и/или ножки  </w:t>
      </w:r>
      <w:r w:rsidRPr="00833C86">
        <w:rPr>
          <w:lang w:val="en-US"/>
        </w:rPr>
        <w:t>IV</w:t>
      </w:r>
      <w:r w:rsidRPr="00833C86">
        <w:t xml:space="preserve"> желудочка.</w:t>
      </w:r>
    </w:p>
    <w:p w:rsidR="00E307F3" w:rsidRPr="00833C86" w:rsidRDefault="00E307F3" w:rsidP="00E307F3">
      <w:pPr>
        <w:ind w:firstLine="709"/>
        <w:jc w:val="both"/>
      </w:pPr>
      <w:r w:rsidRPr="00833C86">
        <w:t xml:space="preserve">Т4 – опухоль распространяется по сильвиеву водопроводу с вовлечением </w:t>
      </w:r>
      <w:r w:rsidRPr="00833C86">
        <w:br/>
        <w:t xml:space="preserve">среднего мозга или </w:t>
      </w:r>
      <w:r w:rsidRPr="00833C86">
        <w:rPr>
          <w:lang w:val="en-US"/>
        </w:rPr>
        <w:t>III</w:t>
      </w:r>
      <w:r w:rsidRPr="00833C86">
        <w:t xml:space="preserve"> желудочка или распространение вплоть до верхнихотделов спинного мозга.</w:t>
      </w:r>
    </w:p>
    <w:p w:rsidR="00E307F3" w:rsidRDefault="00E307F3" w:rsidP="00E307F3"/>
    <w:p w:rsidR="00E307F3" w:rsidRPr="00833C86" w:rsidRDefault="00E307F3" w:rsidP="00E307F3">
      <w:pPr>
        <w:ind w:firstLine="709"/>
        <w:jc w:val="both"/>
        <w:rPr>
          <w:b/>
        </w:rPr>
      </w:pPr>
      <w:r w:rsidRPr="00833C86">
        <w:rPr>
          <w:b/>
          <w:spacing w:val="2"/>
        </w:rPr>
        <w:t>35.2.2.</w:t>
      </w:r>
      <w:r w:rsidRPr="00833C86">
        <w:rPr>
          <w:b/>
        </w:rPr>
        <w:t>2. М – отдаленные метастазы</w:t>
      </w:r>
      <w:r>
        <w:rPr>
          <w:b/>
        </w:rPr>
        <w:t>.</w:t>
      </w:r>
    </w:p>
    <w:p w:rsidR="00E307F3" w:rsidRPr="00833C86" w:rsidRDefault="00E307F3" w:rsidP="00E307F3">
      <w:pPr>
        <w:ind w:firstLine="709"/>
        <w:jc w:val="both"/>
      </w:pPr>
      <w:r w:rsidRPr="00833C86">
        <w:t>М0 – отдаленные метастазы не определяются.</w:t>
      </w:r>
    </w:p>
    <w:p w:rsidR="00E307F3" w:rsidRPr="00833C86" w:rsidRDefault="00E307F3" w:rsidP="00E307F3">
      <w:pPr>
        <w:ind w:firstLine="709"/>
        <w:jc w:val="both"/>
      </w:pPr>
      <w:r w:rsidRPr="00833C86">
        <w:t>М1 – микроскопические определяемые опухолевые клетки в ликворе.</w:t>
      </w:r>
    </w:p>
    <w:p w:rsidR="00E307F3" w:rsidRPr="00833C86" w:rsidRDefault="00E307F3" w:rsidP="00E307F3">
      <w:pPr>
        <w:ind w:firstLine="709"/>
        <w:jc w:val="both"/>
      </w:pPr>
      <w:r w:rsidRPr="00833C86">
        <w:t xml:space="preserve">М2 – большие узлы опухоли обнаруживаются в субарахноидальном пространстве мозжечка или мозга или в </w:t>
      </w:r>
      <w:r w:rsidRPr="00833C86">
        <w:rPr>
          <w:lang w:val="en-US"/>
        </w:rPr>
        <w:t>III</w:t>
      </w:r>
      <w:r w:rsidRPr="00833C86">
        <w:t xml:space="preserve"> или в боковых желудочках.</w:t>
      </w:r>
    </w:p>
    <w:p w:rsidR="00E307F3" w:rsidRPr="00833C86" w:rsidRDefault="00E307F3" w:rsidP="00E307F3">
      <w:pPr>
        <w:ind w:firstLine="709"/>
        <w:jc w:val="both"/>
      </w:pPr>
      <w:r w:rsidRPr="00833C86">
        <w:t>М3 – большие метастатические узлы в субарахноидальном пространстве спинного мозга.</w:t>
      </w:r>
    </w:p>
    <w:p w:rsidR="00E307F3" w:rsidRPr="00833C86" w:rsidRDefault="00E307F3" w:rsidP="00E307F3">
      <w:pPr>
        <w:ind w:firstLine="709"/>
        <w:jc w:val="both"/>
        <w:rPr>
          <w:b/>
          <w:color w:val="000000"/>
        </w:rPr>
      </w:pPr>
      <w:r w:rsidRPr="00833C86">
        <w:t>М4 – экстраневральные метастазы.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b/>
          <w:spacing w:val="2"/>
        </w:rPr>
        <w:lastRenderedPageBreak/>
        <w:t>35.3.</w:t>
      </w:r>
      <w:r w:rsidRPr="00833C86">
        <w:t xml:space="preserve"> Определение степени злокачественности (G) опухолей ЦНС основано на выявлении определенных гистологических признаков и ретроспективном анализе клинического течения конкретных гистологических форм новообразований. Каждой нозологической форме соответствует своя степень злокачественности. 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К опухолям ЦНС GI относят новообразования с низким пролиферативным потенциалом и с минимальной ядерной атипией, которые могут быть излечены путем хирургического удаления. </w:t>
      </w:r>
    </w:p>
    <w:p w:rsidR="00E307F3" w:rsidRPr="00833C86" w:rsidRDefault="00E307F3" w:rsidP="00E307F3">
      <w:pPr>
        <w:ind w:firstLine="720"/>
        <w:jc w:val="both"/>
        <w:rPr>
          <w:color w:val="333333"/>
        </w:rPr>
      </w:pPr>
      <w:r w:rsidRPr="00833C86">
        <w:t xml:space="preserve">Опухоли ЦНС GII характеризуются инфильтративным ростом и низким уровнем пролиферативной активности, однако склонны к рецидивированию. Также некоторые типы опухолей GII (диффузные астроцитомы, олигодендроглиомы и смешанные глиомы) обладают способностью к повышению степени злокачественности (например низко злокачественная диффузная астроцитома с течением времени может трансформироваться в анапластическую астроцитому и глиобластому). </w:t>
      </w:r>
    </w:p>
    <w:p w:rsidR="00E307F3" w:rsidRPr="00833C86" w:rsidRDefault="00E307F3" w:rsidP="00E307F3">
      <w:pPr>
        <w:ind w:firstLine="720"/>
        <w:jc w:val="both"/>
      </w:pPr>
      <w:r w:rsidRPr="00833C86">
        <w:t>К опухолям ЦНС GIII относятся новообразования с гистологическим признаками злокачественности, включая ядерную атипию и выраженную митотическую активность. В большинстве случаев, пациентам с опухолями GIII необходимо проведение адъювантной лучевой и/или химиотерапии.</w:t>
      </w:r>
    </w:p>
    <w:p w:rsidR="00E307F3" w:rsidRPr="00833C86" w:rsidRDefault="00E307F3" w:rsidP="00E307F3">
      <w:pPr>
        <w:autoSpaceDE w:val="0"/>
        <w:autoSpaceDN w:val="0"/>
        <w:adjustRightInd w:val="0"/>
        <w:ind w:right="-82" w:firstLine="720"/>
        <w:jc w:val="both"/>
        <w:rPr>
          <w:color w:val="333333"/>
        </w:rPr>
      </w:pPr>
      <w:r w:rsidRPr="00833C86">
        <w:t>К опухолям ЦНС GIV относят цитологически злокачественные новообразования с высоким уровнем митотической активности, очаговыми некрозами и сосудистой (эндотелиальной) пролиферацией. Опухоли ЦНС GIV часто проявляются быстрым прогрессированием заболевания и смертельным исходом. Примерами опухолей ЦНС GIV является глиобластома, большинство эмбриональных опухолей и многие саркомы. Хотя это и не неотъемлемые признаки, тем не менее, широкое распространении инфильтрации на окружающие ткани и склонность к краниоспинальному распространению также характерны для некоторых новообразований ЦНС GIV (медуллобластома).</w:t>
      </w:r>
    </w:p>
    <w:p w:rsidR="00E307F3" w:rsidRPr="00833C86" w:rsidRDefault="00E307F3" w:rsidP="00E307F3">
      <w:pPr>
        <w:ind w:right="-82" w:firstLine="720"/>
        <w:jc w:val="both"/>
        <w:rPr>
          <w:spacing w:val="2"/>
        </w:rPr>
      </w:pPr>
      <w:r w:rsidRPr="00833C86">
        <w:rPr>
          <w:spacing w:val="2"/>
        </w:rPr>
        <w:t xml:space="preserve">К опухолям низкой степени злокачественности (Low grade) принадлежат опухоли </w:t>
      </w:r>
      <w:r w:rsidRPr="00833C86">
        <w:rPr>
          <w:spacing w:val="2"/>
          <w:lang w:val="en-US"/>
        </w:rPr>
        <w:t>G</w:t>
      </w:r>
      <w:r w:rsidRPr="00833C86">
        <w:rPr>
          <w:spacing w:val="2"/>
        </w:rPr>
        <w:t xml:space="preserve">I-II, к высокой степени злокачественности (High grade) – </w:t>
      </w:r>
      <w:r w:rsidRPr="00833C86">
        <w:rPr>
          <w:spacing w:val="2"/>
          <w:lang w:val="en-US"/>
        </w:rPr>
        <w:t>G</w:t>
      </w:r>
      <w:r w:rsidRPr="00833C86">
        <w:rPr>
          <w:spacing w:val="2"/>
        </w:rPr>
        <w:t xml:space="preserve">III-IV. </w:t>
      </w:r>
    </w:p>
    <w:p w:rsidR="00E307F3" w:rsidRDefault="00E307F3" w:rsidP="00E307F3">
      <w:pPr>
        <w:ind w:firstLine="709"/>
        <w:jc w:val="both"/>
        <w:rPr>
          <w:b/>
          <w:spacing w:val="2"/>
        </w:rPr>
      </w:pPr>
    </w:p>
    <w:p w:rsidR="00E307F3" w:rsidRPr="00833C86" w:rsidRDefault="00E307F3" w:rsidP="00E307F3">
      <w:pPr>
        <w:ind w:firstLine="709"/>
        <w:jc w:val="both"/>
        <w:rPr>
          <w:b/>
        </w:rPr>
      </w:pPr>
      <w:r w:rsidRPr="00833C86">
        <w:rPr>
          <w:b/>
          <w:spacing w:val="2"/>
        </w:rPr>
        <w:t>35.4.</w:t>
      </w:r>
      <w:r w:rsidRPr="00833C86">
        <w:rPr>
          <w:b/>
        </w:rPr>
        <w:t>Градация астроцитом</w:t>
      </w:r>
      <w:r>
        <w:rPr>
          <w:b/>
        </w:rPr>
        <w:t>.</w:t>
      </w:r>
    </w:p>
    <w:p w:rsidR="00E307F3" w:rsidRPr="00833C86" w:rsidRDefault="00E307F3" w:rsidP="00E307F3">
      <w:pPr>
        <w:jc w:val="both"/>
        <w:rPr>
          <w:bCs/>
          <w:spacing w:val="2"/>
        </w:rPr>
      </w:pPr>
      <w:r w:rsidRPr="00833C86">
        <w:rPr>
          <w:bCs/>
          <w:spacing w:val="2"/>
        </w:rPr>
        <w:lastRenderedPageBreak/>
        <w:t xml:space="preserve">Для определения степени злокачественности диффузных астроцитом по ВОЗ рекомендуется трехстепенная система (модификация </w:t>
      </w:r>
      <w:r w:rsidRPr="00833C86">
        <w:rPr>
          <w:bCs/>
          <w:spacing w:val="2"/>
          <w:lang w:val="en-US"/>
        </w:rPr>
        <w:t>St</w:t>
      </w:r>
      <w:r w:rsidRPr="00833C86">
        <w:rPr>
          <w:bCs/>
          <w:spacing w:val="2"/>
        </w:rPr>
        <w:t xml:space="preserve">. </w:t>
      </w:r>
      <w:r w:rsidRPr="00833C86">
        <w:rPr>
          <w:bCs/>
          <w:spacing w:val="2"/>
          <w:lang w:val="en-US"/>
        </w:rPr>
        <w:t>Anne</w:t>
      </w:r>
      <w:r w:rsidRPr="00833C86">
        <w:rPr>
          <w:bCs/>
          <w:spacing w:val="2"/>
        </w:rPr>
        <w:t>-</w:t>
      </w:r>
      <w:r w:rsidRPr="00833C86">
        <w:rPr>
          <w:bCs/>
          <w:spacing w:val="2"/>
          <w:lang w:val="en-US"/>
        </w:rPr>
        <w:t>Mayo</w:t>
      </w:r>
      <w:r w:rsidRPr="00833C86">
        <w:rPr>
          <w:bCs/>
          <w:spacing w:val="2"/>
        </w:rPr>
        <w:t xml:space="preserve">), основанная на оценке ряда гистологических критериев (таблица 35.2). </w:t>
      </w:r>
    </w:p>
    <w:p w:rsidR="00E307F3" w:rsidRPr="00833C86" w:rsidRDefault="00E307F3" w:rsidP="00E307F3">
      <w:pPr>
        <w:jc w:val="right"/>
        <w:rPr>
          <w:bCs/>
          <w:spacing w:val="2"/>
        </w:rPr>
      </w:pPr>
      <w:r w:rsidRPr="00833C86">
        <w:rPr>
          <w:bCs/>
          <w:spacing w:val="2"/>
        </w:rPr>
        <w:t xml:space="preserve">Таблица 35.2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57"/>
        <w:gridCol w:w="3580"/>
        <w:gridCol w:w="4234"/>
      </w:tblGrid>
      <w:tr w:rsidR="00E307F3" w:rsidRPr="00833C86" w:rsidTr="0091738A">
        <w:tc>
          <w:tcPr>
            <w:tcW w:w="918" w:type="pct"/>
            <w:vAlign w:val="center"/>
          </w:tcPr>
          <w:p w:rsidR="00E307F3" w:rsidRPr="00833C86" w:rsidRDefault="00E307F3" w:rsidP="0091738A">
            <w:pPr>
              <w:ind w:left="-57" w:right="-57"/>
              <w:jc w:val="center"/>
              <w:rPr>
                <w:bCs/>
                <w:spacing w:val="2"/>
                <w:sz w:val="26"/>
                <w:szCs w:val="26"/>
              </w:rPr>
            </w:pPr>
            <w:r w:rsidRPr="00833C86">
              <w:rPr>
                <w:bCs/>
                <w:spacing w:val="2"/>
                <w:sz w:val="26"/>
                <w:szCs w:val="26"/>
              </w:rPr>
              <w:t>Степень злокачест</w:t>
            </w:r>
            <w:r w:rsidRPr="00833C86">
              <w:rPr>
                <w:bCs/>
                <w:spacing w:val="2"/>
                <w:sz w:val="26"/>
                <w:szCs w:val="26"/>
              </w:rPr>
              <w:softHyphen/>
              <w:t>венности (</w:t>
            </w:r>
            <w:r w:rsidRPr="00833C86">
              <w:rPr>
                <w:bCs/>
                <w:spacing w:val="2"/>
                <w:sz w:val="26"/>
                <w:szCs w:val="26"/>
                <w:lang w:val="en-US"/>
              </w:rPr>
              <w:t>G</w:t>
            </w:r>
            <w:r w:rsidRPr="00833C86">
              <w:rPr>
                <w:bCs/>
                <w:spacing w:val="2"/>
                <w:sz w:val="26"/>
                <w:szCs w:val="26"/>
              </w:rPr>
              <w:t xml:space="preserve">) </w:t>
            </w:r>
          </w:p>
        </w:tc>
        <w:tc>
          <w:tcPr>
            <w:tcW w:w="1870" w:type="pct"/>
            <w:vAlign w:val="center"/>
          </w:tcPr>
          <w:p w:rsidR="00E307F3" w:rsidRPr="00833C86" w:rsidRDefault="00E307F3" w:rsidP="0091738A">
            <w:pPr>
              <w:jc w:val="center"/>
              <w:rPr>
                <w:bCs/>
                <w:spacing w:val="2"/>
                <w:sz w:val="26"/>
                <w:szCs w:val="26"/>
              </w:rPr>
            </w:pPr>
            <w:r w:rsidRPr="00833C86">
              <w:rPr>
                <w:bCs/>
                <w:spacing w:val="2"/>
                <w:sz w:val="26"/>
                <w:szCs w:val="26"/>
              </w:rPr>
              <w:t>Определение опухоли</w:t>
            </w:r>
          </w:p>
        </w:tc>
        <w:tc>
          <w:tcPr>
            <w:tcW w:w="2212" w:type="pct"/>
            <w:vAlign w:val="center"/>
          </w:tcPr>
          <w:p w:rsidR="00E307F3" w:rsidRPr="00833C86" w:rsidRDefault="00E307F3" w:rsidP="0091738A">
            <w:pPr>
              <w:jc w:val="center"/>
              <w:rPr>
                <w:bCs/>
                <w:spacing w:val="2"/>
                <w:sz w:val="26"/>
                <w:szCs w:val="26"/>
                <w:lang w:val="en-US"/>
              </w:rPr>
            </w:pPr>
            <w:r w:rsidRPr="00833C86">
              <w:rPr>
                <w:bCs/>
                <w:spacing w:val="2"/>
                <w:sz w:val="26"/>
                <w:szCs w:val="26"/>
              </w:rPr>
              <w:t>Гистологические критерии</w:t>
            </w:r>
          </w:p>
        </w:tc>
      </w:tr>
      <w:tr w:rsidR="00E307F3" w:rsidRPr="00833C86" w:rsidTr="0091738A">
        <w:tc>
          <w:tcPr>
            <w:tcW w:w="918" w:type="pct"/>
          </w:tcPr>
          <w:p w:rsidR="00E307F3" w:rsidRPr="00833C86" w:rsidRDefault="00E307F3" w:rsidP="0091738A">
            <w:pPr>
              <w:ind w:left="567"/>
              <w:jc w:val="both"/>
              <w:rPr>
                <w:bCs/>
                <w:spacing w:val="2"/>
                <w:sz w:val="26"/>
                <w:szCs w:val="26"/>
                <w:lang w:val="en-US"/>
              </w:rPr>
            </w:pPr>
            <w:r w:rsidRPr="00833C86">
              <w:rPr>
                <w:spacing w:val="2"/>
                <w:sz w:val="26"/>
                <w:szCs w:val="26"/>
                <w:lang w:val="en-US"/>
              </w:rPr>
              <w:t>II</w:t>
            </w:r>
          </w:p>
        </w:tc>
        <w:tc>
          <w:tcPr>
            <w:tcW w:w="1870" w:type="pct"/>
          </w:tcPr>
          <w:p w:rsidR="00E307F3" w:rsidRPr="00833C86" w:rsidRDefault="00E307F3" w:rsidP="0091738A">
            <w:pPr>
              <w:jc w:val="both"/>
              <w:rPr>
                <w:bCs/>
                <w:spacing w:val="2"/>
                <w:sz w:val="26"/>
                <w:szCs w:val="26"/>
                <w:lang w:val="en-US"/>
              </w:rPr>
            </w:pPr>
            <w:r w:rsidRPr="00833C86">
              <w:rPr>
                <w:bCs/>
                <w:spacing w:val="2"/>
                <w:sz w:val="26"/>
                <w:szCs w:val="26"/>
              </w:rPr>
              <w:t>Диффузная астороцитома</w:t>
            </w:r>
          </w:p>
        </w:tc>
        <w:tc>
          <w:tcPr>
            <w:tcW w:w="2212" w:type="pct"/>
          </w:tcPr>
          <w:p w:rsidR="00E307F3" w:rsidRPr="00833C86" w:rsidRDefault="00E307F3" w:rsidP="0091738A">
            <w:pPr>
              <w:jc w:val="both"/>
              <w:rPr>
                <w:bCs/>
                <w:spacing w:val="2"/>
                <w:sz w:val="26"/>
                <w:szCs w:val="26"/>
              </w:rPr>
            </w:pPr>
            <w:r w:rsidRPr="00833C86">
              <w:rPr>
                <w:spacing w:val="2"/>
                <w:sz w:val="26"/>
                <w:szCs w:val="26"/>
              </w:rPr>
              <w:t>Ядерная атипия</w:t>
            </w:r>
          </w:p>
        </w:tc>
      </w:tr>
      <w:tr w:rsidR="00E307F3" w:rsidRPr="00833C86" w:rsidTr="0091738A">
        <w:tc>
          <w:tcPr>
            <w:tcW w:w="918" w:type="pct"/>
          </w:tcPr>
          <w:p w:rsidR="00E307F3" w:rsidRPr="00833C86" w:rsidRDefault="00E307F3" w:rsidP="0091738A">
            <w:pPr>
              <w:ind w:left="567"/>
              <w:jc w:val="both"/>
              <w:rPr>
                <w:bCs/>
                <w:spacing w:val="2"/>
                <w:sz w:val="26"/>
                <w:szCs w:val="26"/>
                <w:lang w:val="en-US"/>
              </w:rPr>
            </w:pPr>
            <w:r w:rsidRPr="00833C86">
              <w:rPr>
                <w:spacing w:val="2"/>
                <w:sz w:val="26"/>
                <w:szCs w:val="26"/>
                <w:lang w:val="en-US"/>
              </w:rPr>
              <w:t>III</w:t>
            </w:r>
          </w:p>
        </w:tc>
        <w:tc>
          <w:tcPr>
            <w:tcW w:w="1870" w:type="pct"/>
          </w:tcPr>
          <w:p w:rsidR="00E307F3" w:rsidRPr="00833C86" w:rsidRDefault="00E307F3" w:rsidP="0091738A">
            <w:pPr>
              <w:jc w:val="both"/>
              <w:rPr>
                <w:bCs/>
                <w:spacing w:val="2"/>
                <w:sz w:val="26"/>
                <w:szCs w:val="26"/>
              </w:rPr>
            </w:pPr>
            <w:r w:rsidRPr="00833C86">
              <w:rPr>
                <w:spacing w:val="2"/>
                <w:sz w:val="26"/>
                <w:szCs w:val="26"/>
              </w:rPr>
              <w:t xml:space="preserve">Анапластическая астроцитома </w:t>
            </w:r>
          </w:p>
        </w:tc>
        <w:tc>
          <w:tcPr>
            <w:tcW w:w="2212" w:type="pct"/>
          </w:tcPr>
          <w:p w:rsidR="00E307F3" w:rsidRPr="00833C86" w:rsidRDefault="00E307F3" w:rsidP="0091738A">
            <w:pPr>
              <w:jc w:val="both"/>
              <w:rPr>
                <w:bCs/>
                <w:spacing w:val="2"/>
                <w:sz w:val="26"/>
                <w:szCs w:val="26"/>
              </w:rPr>
            </w:pPr>
            <w:r w:rsidRPr="00833C86">
              <w:rPr>
                <w:spacing w:val="2"/>
                <w:sz w:val="26"/>
                <w:szCs w:val="26"/>
              </w:rPr>
              <w:t>Ядерная атипия и митозы</w:t>
            </w:r>
          </w:p>
        </w:tc>
      </w:tr>
      <w:tr w:rsidR="00E307F3" w:rsidRPr="00833C86" w:rsidTr="0091738A">
        <w:tc>
          <w:tcPr>
            <w:tcW w:w="918" w:type="pct"/>
          </w:tcPr>
          <w:p w:rsidR="00E307F3" w:rsidRPr="00833C86" w:rsidRDefault="00E307F3" w:rsidP="0091738A">
            <w:pPr>
              <w:ind w:left="567"/>
              <w:jc w:val="both"/>
              <w:rPr>
                <w:bCs/>
                <w:spacing w:val="2"/>
                <w:sz w:val="26"/>
                <w:szCs w:val="26"/>
                <w:lang w:val="en-US"/>
              </w:rPr>
            </w:pPr>
            <w:r w:rsidRPr="00833C86">
              <w:rPr>
                <w:spacing w:val="2"/>
                <w:sz w:val="26"/>
                <w:szCs w:val="26"/>
                <w:lang w:val="en-US"/>
              </w:rPr>
              <w:t>IV</w:t>
            </w:r>
          </w:p>
        </w:tc>
        <w:tc>
          <w:tcPr>
            <w:tcW w:w="1870" w:type="pct"/>
          </w:tcPr>
          <w:p w:rsidR="00E307F3" w:rsidRPr="00833C86" w:rsidRDefault="00E307F3" w:rsidP="0091738A">
            <w:pPr>
              <w:jc w:val="both"/>
              <w:rPr>
                <w:bCs/>
                <w:spacing w:val="2"/>
                <w:sz w:val="26"/>
                <w:szCs w:val="26"/>
              </w:rPr>
            </w:pPr>
            <w:r w:rsidRPr="00833C86">
              <w:rPr>
                <w:spacing w:val="2"/>
                <w:sz w:val="26"/>
                <w:szCs w:val="26"/>
              </w:rPr>
              <w:t>Глиобластома</w:t>
            </w:r>
          </w:p>
        </w:tc>
        <w:tc>
          <w:tcPr>
            <w:tcW w:w="2212" w:type="pct"/>
          </w:tcPr>
          <w:p w:rsidR="00E307F3" w:rsidRPr="00833C86" w:rsidRDefault="00E307F3" w:rsidP="0091738A">
            <w:pPr>
              <w:jc w:val="both"/>
              <w:rPr>
                <w:bCs/>
                <w:spacing w:val="2"/>
                <w:sz w:val="26"/>
                <w:szCs w:val="26"/>
              </w:rPr>
            </w:pPr>
            <w:r w:rsidRPr="00833C86">
              <w:rPr>
                <w:spacing w:val="2"/>
                <w:sz w:val="26"/>
                <w:szCs w:val="26"/>
              </w:rPr>
              <w:t>Ядерная атипия и митозы, эндотелиальная пролиферация и/или некрозы</w:t>
            </w:r>
          </w:p>
        </w:tc>
      </w:tr>
    </w:tbl>
    <w:p w:rsidR="00E307F3" w:rsidRPr="00833C86" w:rsidRDefault="00E307F3" w:rsidP="00E307F3">
      <w:pPr>
        <w:ind w:right="-82" w:firstLine="720"/>
        <w:jc w:val="both"/>
        <w:rPr>
          <w:spacing w:val="2"/>
          <w:sz w:val="30"/>
          <w:szCs w:val="30"/>
        </w:rPr>
      </w:pPr>
    </w:p>
    <w:p w:rsidR="00E307F3" w:rsidRPr="00833C86" w:rsidRDefault="00E307F3" w:rsidP="00E307F3">
      <w:pPr>
        <w:ind w:firstLine="709"/>
        <w:jc w:val="both"/>
        <w:rPr>
          <w:b/>
        </w:rPr>
      </w:pPr>
      <w:r w:rsidRPr="00833C86">
        <w:rPr>
          <w:b/>
        </w:rPr>
        <w:t>35.5. Гистологическая классификация опухолей нервной системы (таблица 35.3).</w:t>
      </w:r>
    </w:p>
    <w:p w:rsidR="00E307F3" w:rsidRPr="00833C86" w:rsidRDefault="00E307F3" w:rsidP="00E307F3">
      <w:pPr>
        <w:jc w:val="right"/>
      </w:pPr>
      <w:r w:rsidRPr="00833C86">
        <w:t xml:space="preserve">Таблица </w:t>
      </w:r>
      <w:r w:rsidRPr="00833C86">
        <w:rPr>
          <w:bCs/>
          <w:spacing w:val="2"/>
        </w:rPr>
        <w:t>35.3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10"/>
        <w:gridCol w:w="1648"/>
        <w:gridCol w:w="2149"/>
      </w:tblGrid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Тип опухоли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Код МКБ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Диффузные астроцитарные и олигодендроглиальные опухоли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Диффузная астроцитома, с мутацией в гене IDH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 xml:space="preserve">      Гемистоцитарная астроцитома, с мутацией в гене IDH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9400/3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9411/3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i/>
                <w:snapToGrid w:val="0"/>
                <w:szCs w:val="22"/>
                <w:lang w:eastAsia="en-US"/>
              </w:rPr>
            </w:pPr>
            <w:r w:rsidRPr="00833C86">
              <w:rPr>
                <w:i/>
                <w:snapToGrid w:val="0"/>
                <w:szCs w:val="24"/>
              </w:rPr>
              <w:t xml:space="preserve">      Диффузная астроцитома,  без мутаций в гене IDH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9400/3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Диффузная астроцитома, 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9400/3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Анапластическая астроцитома, с мутацией в гене IDH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9401/3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rPr>
                <w:i/>
                <w:snapToGrid w:val="0"/>
                <w:szCs w:val="22"/>
                <w:lang w:eastAsia="en-US"/>
              </w:rPr>
            </w:pPr>
            <w:r w:rsidRPr="00833C86">
              <w:rPr>
                <w:i/>
                <w:snapToGrid w:val="0"/>
                <w:szCs w:val="24"/>
              </w:rPr>
              <w:t xml:space="preserve">Анапластическая астроцитома без мутаций в </w:t>
            </w:r>
            <w:r w:rsidRPr="00833C86">
              <w:rPr>
                <w:i/>
                <w:snapToGrid w:val="0"/>
                <w:szCs w:val="24"/>
              </w:rPr>
              <w:lastRenderedPageBreak/>
              <w:t>гене IDH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lastRenderedPageBreak/>
              <w:t>9401/3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lastRenderedPageBreak/>
              <w:t>Анапластическая астроцитома, 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9401/3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Глиобластома, без мутаций в гене IDH</w:t>
            </w:r>
          </w:p>
          <w:p w:rsidR="00E307F3" w:rsidRPr="00833C86" w:rsidRDefault="00E307F3" w:rsidP="00090B8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napToGrid w:val="0"/>
                <w:szCs w:val="22"/>
                <w:lang w:eastAsia="en-US"/>
              </w:rPr>
            </w:pPr>
            <w:r w:rsidRPr="00833C86">
              <w:rPr>
                <w:rFonts w:eastAsia="Calibri"/>
                <w:snapToGrid w:val="0"/>
                <w:sz w:val="22"/>
                <w:szCs w:val="22"/>
                <w:lang w:eastAsia="en-US"/>
              </w:rPr>
              <w:t>Гигантоклеточная глиобластома</w:t>
            </w:r>
          </w:p>
          <w:p w:rsidR="00E307F3" w:rsidRPr="00833C86" w:rsidRDefault="00E307F3" w:rsidP="00090B8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snapToGrid w:val="0"/>
                <w:szCs w:val="22"/>
                <w:lang w:eastAsia="en-US"/>
              </w:rPr>
            </w:pPr>
            <w:r w:rsidRPr="00833C86">
              <w:rPr>
                <w:rFonts w:eastAsia="Calibri"/>
                <w:snapToGrid w:val="0"/>
                <w:sz w:val="22"/>
                <w:szCs w:val="22"/>
                <w:lang w:eastAsia="en-US"/>
              </w:rPr>
              <w:t>Глиосаркома</w:t>
            </w:r>
          </w:p>
          <w:p w:rsidR="00E307F3" w:rsidRPr="00833C86" w:rsidRDefault="00E307F3" w:rsidP="00090B8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eastAsia="Calibri"/>
                <w:i/>
                <w:snapToGrid w:val="0"/>
                <w:szCs w:val="22"/>
                <w:lang w:eastAsia="en-US"/>
              </w:rPr>
            </w:pPr>
            <w:r w:rsidRPr="00833C86">
              <w:rPr>
                <w:rFonts w:eastAsia="Calibri"/>
                <w:i/>
                <w:snapToGrid w:val="0"/>
                <w:sz w:val="22"/>
                <w:szCs w:val="22"/>
                <w:lang w:eastAsia="en-US"/>
              </w:rPr>
              <w:t>Эпетилиойдная глиобластома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9440/3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9441/3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  <w:lang w:val="de-DE"/>
              </w:rPr>
            </w:pPr>
            <w:r w:rsidRPr="00833C86">
              <w:rPr>
                <w:snapToGrid w:val="0"/>
                <w:szCs w:val="24"/>
              </w:rPr>
              <w:t>9442/3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9440/3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Глиобластома, с мутацией в гене IDH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9445/3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Глиобластома, 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9440/3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Диффузная глиома средней линии, с мутацией K27M в гене H3 (H3F3A)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9358/3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Олигодендроглиома, с мутацией в гене IDH и коделецией 1p/19q 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9450/3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Олигодендроглиома, </w:t>
            </w:r>
            <w:r w:rsidRPr="00833C86">
              <w:rPr>
                <w:snapToGrid w:val="0"/>
                <w:szCs w:val="24"/>
              </w:rPr>
              <w:t>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9450/3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Анапластическая олигодендроглиома, с мутацией в гене IDH и коделецией 1p/19q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9451/3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i/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i/>
                <w:snapToGrid w:val="0"/>
                <w:color w:val="333333"/>
                <w:sz w:val="21"/>
                <w:szCs w:val="21"/>
              </w:rPr>
              <w:t xml:space="preserve">Анапластическая олигодендроглиома, </w:t>
            </w:r>
            <w:r w:rsidRPr="00833C86">
              <w:rPr>
                <w:i/>
                <w:snapToGrid w:val="0"/>
                <w:szCs w:val="24"/>
              </w:rPr>
              <w:t>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9451/3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i/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i/>
                <w:snapToGrid w:val="0"/>
                <w:color w:val="333333"/>
                <w:sz w:val="21"/>
                <w:szCs w:val="21"/>
              </w:rPr>
              <w:t xml:space="preserve">Олигоастроцитома, </w:t>
            </w:r>
            <w:r w:rsidRPr="00833C86">
              <w:rPr>
                <w:i/>
                <w:snapToGrid w:val="0"/>
                <w:szCs w:val="24"/>
              </w:rPr>
              <w:t>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9382/3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i/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i/>
                <w:snapToGrid w:val="0"/>
                <w:color w:val="333333"/>
                <w:sz w:val="21"/>
                <w:szCs w:val="21"/>
              </w:rPr>
              <w:t xml:space="preserve">Анапластическая олигоастроцитома, </w:t>
            </w:r>
            <w:r w:rsidRPr="00833C86">
              <w:rPr>
                <w:i/>
                <w:snapToGrid w:val="0"/>
                <w:szCs w:val="24"/>
              </w:rPr>
              <w:t>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9382/3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Другие астроцитарные опухоли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Пилоцитарная астроцитома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Пиломиксоидная астроцитома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9421/1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9425/3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Субэпендимарная гигантоклеточная астроцитома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9384/1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lastRenderedPageBreak/>
              <w:t>Плейоморфная кстантастроцитома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9424/3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Анапластическая плейоморфная кстантастроцитома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9424/3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Эпендимальные опухоли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Субэпендимома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9383/1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Миксопапиллярнаяэпендимома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9394/1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  <w:lang w:val="de-DE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Эпендимома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Папиллярная эпендимома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Светлоклеточная эпендимома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Таницитарная эпендимома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9391/3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9393/3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9391/3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9391/3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  <w:lang w:val="en-US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Эпендимома</w:t>
            </w:r>
            <w:r w:rsidRPr="00833C86">
              <w:rPr>
                <w:snapToGrid w:val="0"/>
                <w:color w:val="333333"/>
                <w:sz w:val="21"/>
                <w:szCs w:val="21"/>
                <w:lang w:val="en-US"/>
              </w:rPr>
              <w:t xml:space="preserve">, </w:t>
            </w:r>
            <w:r w:rsidRPr="00833C86">
              <w:rPr>
                <w:snapToGrid w:val="0"/>
                <w:color w:val="333333"/>
                <w:sz w:val="21"/>
                <w:szCs w:val="21"/>
              </w:rPr>
              <w:t>схимерой</w:t>
            </w:r>
            <w:r w:rsidRPr="00833C86">
              <w:rPr>
                <w:snapToGrid w:val="0"/>
                <w:color w:val="333333"/>
                <w:sz w:val="21"/>
                <w:szCs w:val="21"/>
                <w:lang w:val="en-US"/>
              </w:rPr>
              <w:t xml:space="preserve"> RELA (RELA fusion-positive) 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9396/3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Анапластическая эпендимома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9392/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Прочие глиомы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Хордоидная глиома третьего желудочка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9444/1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Ангиоцентрическая глиома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9431/1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Астробластома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9430/3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Опухоли сосудистого сплетения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Папилома сосудистого сплетения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9390/0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Атипическая папилома сосудистого сплетения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9390/1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Карцинома сосудистого сплетения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9390/3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Нейрональные и смешанные нейронально-глиальные опухоли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Дизэмбриопластическая нейроэпителиальная опухоль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9413/0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lastRenderedPageBreak/>
              <w:t>Ганглиоцитома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9492/0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Ганглиоглиома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9505/1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Анапластическая ганглиоглиома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9505/3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Диспластическая мозжечковая ганглиоцитома (болезнь Лермита-Дюкло)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  <w:lang w:val="en-US"/>
              </w:rPr>
              <w:t>9493/0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Десмопластическая астроцитома и ганглиоглиома у детей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9412/1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Папиллярная глионейрональная опухоль 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9509/1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Розеткообразующая глионейрональная опухоль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9509/1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i/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i/>
                <w:snapToGrid w:val="0"/>
                <w:color w:val="333333"/>
                <w:sz w:val="21"/>
                <w:szCs w:val="21"/>
              </w:rPr>
              <w:t>Диффузная лептоменингеальная глионейрональная опухоль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Центральная нейроцитома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9506/1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Внежелудочковая нейроцитома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9506/1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Липонейроцитома мозжечка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9506/1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Параганглиома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8693/1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Опухоли пинеальной области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Пинеоцитома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9361/1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Опухоль паренхимы шишковидной железы промежуточной дифференцировки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</w:rPr>
              <w:t>9362/3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Пинеобластома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9362/3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Папиллярная опухоль пинеальной области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</w:rPr>
              <w:t>9362/3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Эмбриональные опухоли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Медуллобластома, определяемые генетически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Медуллобластома, с активацией сигнального каскада WNT 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lastRenderedPageBreak/>
              <w:t>Медуллобластома, с активацией сигнального каскада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SHH и мутацией в гене TP53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Медуллобластома, с активацией сигнального каскада SHH без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мутаций в гене TP53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Медуллобластома, без активации сигнальных каскадов WNT/SHH </w:t>
            </w:r>
          </w:p>
          <w:p w:rsidR="00E307F3" w:rsidRPr="00833C86" w:rsidRDefault="00E307F3" w:rsidP="0091738A">
            <w:pPr>
              <w:ind w:left="360"/>
              <w:contextualSpacing/>
              <w:rPr>
                <w:snapToGrid w:val="0"/>
                <w:color w:val="333333"/>
                <w:sz w:val="21"/>
                <w:szCs w:val="21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        Медуллобластома группа 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  <w:lang w:val="en-US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        Медуллобластома группа 4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9475/3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9476/3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9471/3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9477/3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lastRenderedPageBreak/>
              <w:t xml:space="preserve">Медуллобластомы, определяемые гистологически 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Медуллобластомаклассические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Медуллобластомадесмопластическая/узловая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Медуллобластомас выраженной нодулярностью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Групноклеточная/анапластическая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contextualSpacing/>
              <w:rPr>
                <w:snapToGrid w:val="0"/>
                <w:color w:val="333333"/>
                <w:sz w:val="21"/>
                <w:szCs w:val="21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9470/3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9471/3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9471/3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9474/3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Медуллобластома, </w:t>
            </w:r>
            <w:r w:rsidRPr="00833C86">
              <w:rPr>
                <w:snapToGrid w:val="0"/>
                <w:szCs w:val="24"/>
              </w:rPr>
              <w:t>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</w:rPr>
              <w:t>9470/3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Эмбриональная опухоль с многослойными розетками, с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повреждением гена C19MC </w:t>
            </w:r>
          </w:p>
          <w:p w:rsidR="00E307F3" w:rsidRPr="00833C86" w:rsidRDefault="00E307F3" w:rsidP="0091738A">
            <w:pPr>
              <w:contextualSpacing/>
              <w:rPr>
                <w:snapToGrid w:val="0"/>
                <w:color w:val="333333"/>
                <w:sz w:val="21"/>
                <w:szCs w:val="21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Эмбриональная опухоль с многослойными розетками, 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9478/3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</w:rPr>
              <w:t>9478/3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Медуллоэпителиома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</w:rPr>
              <w:t>9501/3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Нейробластома ЦНС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</w:rPr>
              <w:t>9500/3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Ганглионейробластома ЦНС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</w:rPr>
              <w:t>9490/3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Эмбриональная опухоль ЦНС, </w:t>
            </w:r>
            <w:r w:rsidRPr="00833C86">
              <w:rPr>
                <w:snapToGrid w:val="0"/>
                <w:szCs w:val="24"/>
              </w:rPr>
              <w:t>БДУ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</w:rPr>
              <w:t>9473/3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Атипическая тератоидная/рабдоидная опухоль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</w:rPr>
              <w:t>9508/3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i/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i/>
                <w:snapToGrid w:val="0"/>
                <w:color w:val="333333"/>
                <w:sz w:val="21"/>
                <w:szCs w:val="21"/>
              </w:rPr>
              <w:t>Эмбриональная опухоль ЦНС с рабдоидными чертами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9508/3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Опухоли черепных и параспинальных нервов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lastRenderedPageBreak/>
              <w:t>Шваннома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Клеточная шваннома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Плексиформнаяшваннома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9560/0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9560/0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9560/0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Меланотическая шваннома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9560/1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Нейрофиброма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 Атипическая нейрофиброма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  Плексиформная нейрофиброма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9540/0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9540/0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9550/0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Периневрома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9571/0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Гибридная опухоль оболочки нерва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Злокачественная опухоль оболочки периферического нерва (ЗОПН)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Эпителлиоидная ЗОПН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ЗОПН с периневральной дифференцировкой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9540/3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9540/3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9540/3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Менингиомы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9530/0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Менинготелиальная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9531/0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Фиброзная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9532/0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Переходная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9537/0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Псаммоматозная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9533/0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Ангиоматозная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9534/0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Микрокистозная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9530/0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Секреторная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9530/0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lastRenderedPageBreak/>
              <w:t>Менингиома с выраженной лимфо-плазмоцитарной инфильтрацией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9530/0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Метапластическая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9530/0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Хордоидная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9538/1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Светлоклеточная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9538/1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Атипическая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9539/1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Папиллярная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9538/3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Рабдоидная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9538/3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Анапластическая (злокачественная) менингиома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9530/3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Мезенхимальные, неменинготелиальные опухоли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Солитарная фиброзная опухоль/гемангиоперицитома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   Grade 1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   Grade 2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   Grade 3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  <w:lang w:val="de-DE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  <w:lang w:val="de-DE"/>
              </w:rPr>
            </w:pPr>
            <w:r w:rsidRPr="00833C86">
              <w:rPr>
                <w:snapToGrid w:val="0"/>
                <w:szCs w:val="24"/>
                <w:lang w:val="de-DE"/>
              </w:rPr>
              <w:t>8815/0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  <w:lang w:val="de-DE"/>
              </w:rPr>
            </w:pPr>
            <w:r w:rsidRPr="00833C86">
              <w:rPr>
                <w:snapToGrid w:val="0"/>
                <w:szCs w:val="24"/>
                <w:lang w:val="de-DE"/>
              </w:rPr>
              <w:t>8815/1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en-US" w:eastAsia="en-US"/>
              </w:rPr>
            </w:pPr>
            <w:r w:rsidRPr="00833C86">
              <w:rPr>
                <w:snapToGrid w:val="0"/>
                <w:szCs w:val="24"/>
                <w:lang w:val="de-DE"/>
              </w:rPr>
              <w:t>8815/3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Гемангиобластома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9161/1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            Гемангиома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9120/0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Эпителлиоидная гемангиоэндотелиома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9133/3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Ангиосаркома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9120/3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Саркома Капоши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9140/3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Саркома Юинга/ПНЭО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9364/3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Липома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8850/0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Ангиолипома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8861/0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lastRenderedPageBreak/>
              <w:t>Гибернома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8880/0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Липосаркома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8850/3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  <w:lang w:val="en-US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Фиброматоз десмоидного типа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8821/1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Миофибробластома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8825/0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Воспалительная миофибробластическая опухоль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8825/1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Доброкачественная фиброзная гистиоцитома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8830/0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Фибросаркома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8810/3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Недифференцированная плеоморфная саркома / злокачественная фиброзная гистиоцитома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8802/3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Лейомиома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8890/0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Лейомиосаркома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8890/3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Рабдомиома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8900/0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Рабдомиосаркома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8900/3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Хондрома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9220/0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Хондросаркома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9220/3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Остеома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9180/0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Остеохондрома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9210/0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Остеосаркома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9180/3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Меланоцитарные опухоли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Оболочечный меланоцитоз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8728/0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Оболочечная меланоцитома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8728/1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lastRenderedPageBreak/>
              <w:t>Оболочечная меланома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8720/1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Оболочечный меланоматоз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8728/3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Лимфомы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Диффузная B-крупноклеточная лимфома ЦНС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9680/3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Иммунодефицит-ассоциированные лимфомы ЦНС </w:t>
            </w:r>
          </w:p>
          <w:p w:rsidR="00E307F3" w:rsidRPr="00833C86" w:rsidRDefault="00E307F3" w:rsidP="00090B8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СПИД-ассоциированная диффузная В-крупноклеточная лимфома</w:t>
            </w:r>
          </w:p>
          <w:p w:rsidR="00E307F3" w:rsidRPr="00833C86" w:rsidRDefault="00E307F3" w:rsidP="00090B8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EBV-позитивная диффузная B-крупноклеточная лимфома, </w:t>
            </w:r>
            <w:r w:rsidRPr="00833C86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БДУ</w:t>
            </w:r>
          </w:p>
          <w:p w:rsidR="00E307F3" w:rsidRPr="00833C86" w:rsidRDefault="00E307F3" w:rsidP="00090B8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Лимфатоидныйгранулематоз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9766/1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Интраваскулярная B-крупноклеточная лимфома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9712/3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 xml:space="preserve">Низкозлокачественная B-клеточная лимфома ЦНС 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T-клеточная и NK/T-клеточная лимфома ЦНС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Анапластическая крупноклеточная лимфома</w:t>
            </w:r>
          </w:p>
          <w:p w:rsidR="00E307F3" w:rsidRPr="00833C86" w:rsidRDefault="00E307F3" w:rsidP="00090B8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ALK-позитивная</w:t>
            </w:r>
          </w:p>
          <w:p w:rsidR="00E307F3" w:rsidRPr="00833C86" w:rsidRDefault="00E307F3" w:rsidP="00090B83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ALK-негативная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9714/3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9702/3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MALT лимфома оболочек головного мозга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9699/3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Гистиоцитарные опухоли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Гистиоцитоз Х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9751/3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Болезнь Эрдгейм-Честера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9750/1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Болезнь Розаи-Дорфмана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Ювенильная ксантогранулема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lastRenderedPageBreak/>
              <w:t>Гистиоцитарная саркома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9755/3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Герминоклеточные опухоли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Герминома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9064/3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Эмбриональная карцинома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9070/3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Опухоль желточного мешка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9071/3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Хориокарцинома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9100/3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Тератома</w:t>
            </w:r>
          </w:p>
          <w:p w:rsidR="00E307F3" w:rsidRPr="00833C86" w:rsidRDefault="00E307F3" w:rsidP="00090B8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Зрелая</w:t>
            </w:r>
          </w:p>
          <w:p w:rsidR="00E307F3" w:rsidRPr="00833C86" w:rsidRDefault="00E307F3" w:rsidP="00090B8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Незрелая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9080/1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9080/0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9080/3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Тератома со злокачественной трансформацией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9084/3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Смешанная герминоклеточная опухоль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9085/3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Опухоли селлярной области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Краниофарингиома</w:t>
            </w:r>
          </w:p>
          <w:p w:rsidR="00E307F3" w:rsidRPr="00833C86" w:rsidRDefault="00E307F3" w:rsidP="00090B83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Адамантиноматозная</w:t>
            </w:r>
          </w:p>
          <w:p w:rsidR="00E307F3" w:rsidRPr="00833C86" w:rsidRDefault="00E307F3" w:rsidP="00090B83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Папиллярная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9350/1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4"/>
              </w:rPr>
            </w:pPr>
            <w:r w:rsidRPr="00833C86">
              <w:rPr>
                <w:snapToGrid w:val="0"/>
                <w:szCs w:val="24"/>
              </w:rPr>
              <w:t>9351/1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val="de-DE" w:eastAsia="en-US"/>
              </w:rPr>
            </w:pPr>
            <w:r w:rsidRPr="00833C86">
              <w:rPr>
                <w:snapToGrid w:val="0"/>
                <w:szCs w:val="24"/>
              </w:rPr>
              <w:t>9352/1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Зернистоклеточная опухоль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9582/0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Питуицитома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9432/1</w:t>
            </w:r>
          </w:p>
        </w:tc>
      </w:tr>
      <w:tr w:rsidR="00E307F3" w:rsidRPr="00833C86" w:rsidTr="0091738A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color w:val="333333"/>
                <w:sz w:val="21"/>
                <w:szCs w:val="21"/>
              </w:rPr>
            </w:pPr>
            <w:r w:rsidRPr="00833C86">
              <w:rPr>
                <w:snapToGrid w:val="0"/>
                <w:color w:val="333333"/>
                <w:sz w:val="21"/>
                <w:szCs w:val="21"/>
              </w:rPr>
              <w:t>Веретеноклеточная онкоцитома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rPr>
                <w:snapToGrid w:val="0"/>
                <w:szCs w:val="22"/>
                <w:lang w:eastAsia="en-US"/>
              </w:rPr>
            </w:pPr>
            <w:r w:rsidRPr="00833C86">
              <w:rPr>
                <w:snapToGrid w:val="0"/>
                <w:szCs w:val="24"/>
              </w:rPr>
              <w:t>8290/0</w:t>
            </w:r>
          </w:p>
        </w:tc>
      </w:tr>
      <w:tr w:rsidR="00E307F3" w:rsidRPr="00833C86" w:rsidTr="0091738A">
        <w:tc>
          <w:tcPr>
            <w:tcW w:w="9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spacing w:before="120"/>
              <w:jc w:val="center"/>
              <w:rPr>
                <w:b/>
                <w:smallCaps/>
                <w:snapToGrid w:val="0"/>
                <w:szCs w:val="22"/>
                <w:lang w:eastAsia="en-US"/>
              </w:rPr>
            </w:pPr>
            <w:r w:rsidRPr="00833C86">
              <w:rPr>
                <w:b/>
                <w:smallCaps/>
                <w:snapToGrid w:val="0"/>
                <w:szCs w:val="24"/>
              </w:rPr>
              <w:t>Метастатические опухоли</w:t>
            </w:r>
          </w:p>
        </w:tc>
      </w:tr>
    </w:tbl>
    <w:p w:rsidR="00E307F3" w:rsidRPr="00833C86" w:rsidRDefault="00E307F3" w:rsidP="00E307F3">
      <w:pPr>
        <w:autoSpaceDE w:val="0"/>
        <w:autoSpaceDN w:val="0"/>
        <w:adjustRightInd w:val="0"/>
        <w:ind w:right="-82" w:firstLine="720"/>
        <w:jc w:val="both"/>
        <w:rPr>
          <w:i/>
          <w:szCs w:val="24"/>
        </w:rPr>
      </w:pPr>
      <w:r w:rsidRPr="00833C86">
        <w:rPr>
          <w:i/>
          <w:szCs w:val="24"/>
        </w:rPr>
        <w:t>Примечания:</w:t>
      </w:r>
    </w:p>
    <w:p w:rsidR="00E307F3" w:rsidRPr="00833C86" w:rsidRDefault="00E307F3" w:rsidP="00E307F3">
      <w:pPr>
        <w:autoSpaceDE w:val="0"/>
        <w:autoSpaceDN w:val="0"/>
        <w:adjustRightInd w:val="0"/>
        <w:ind w:right="-82" w:firstLine="720"/>
        <w:jc w:val="both"/>
        <w:rPr>
          <w:i/>
          <w:szCs w:val="24"/>
        </w:rPr>
      </w:pPr>
      <w:r>
        <w:rPr>
          <w:i/>
          <w:szCs w:val="24"/>
        </w:rPr>
        <w:t>Морфологические коды взяты из</w:t>
      </w:r>
      <w:r w:rsidRPr="00833C86">
        <w:rPr>
          <w:i/>
          <w:szCs w:val="24"/>
        </w:rPr>
        <w:t xml:space="preserve"> международной классификации заболеваний для онкологии (International Classification of Diseases for Oncology) ICD-O. Код /0 применяется для обозначения биологического </w:t>
      </w:r>
      <w:r w:rsidRPr="00833C86">
        <w:rPr>
          <w:i/>
          <w:szCs w:val="24"/>
        </w:rPr>
        <w:lastRenderedPageBreak/>
        <w:t xml:space="preserve">потенциала доброкачественных опухолей, /1 – для обозначения биологического потенциала опухолей с неопределенным или промежуточным злокачественным потенциалом, код /2 для обозначения карцином </w:t>
      </w:r>
      <w:r w:rsidRPr="00833C86">
        <w:rPr>
          <w:i/>
          <w:szCs w:val="24"/>
          <w:lang w:val="en-US"/>
        </w:rPr>
        <w:t>i</w:t>
      </w:r>
      <w:r w:rsidRPr="00833C86">
        <w:rPr>
          <w:i/>
          <w:szCs w:val="24"/>
        </w:rPr>
        <w:t>n-situ и интраэпителиальных новообразований Grade3, код /3 применяется для злокачественных опухолей.</w:t>
      </w:r>
    </w:p>
    <w:p w:rsidR="00E307F3" w:rsidRPr="00833C86" w:rsidRDefault="00E307F3" w:rsidP="00E307F3">
      <w:pPr>
        <w:ind w:firstLine="720"/>
        <w:jc w:val="both"/>
        <w:rPr>
          <w:b/>
        </w:rPr>
      </w:pPr>
      <w:r w:rsidRPr="00833C86">
        <w:rPr>
          <w:b/>
        </w:rPr>
        <w:t>35.</w:t>
      </w:r>
      <w:r w:rsidRPr="00833C86">
        <w:rPr>
          <w:b/>
          <w:szCs w:val="24"/>
        </w:rPr>
        <w:t>6</w:t>
      </w:r>
      <w:r w:rsidRPr="00833C86">
        <w:rPr>
          <w:b/>
        </w:rPr>
        <w:t>.Прогностические факторы</w:t>
      </w:r>
      <w:r>
        <w:rPr>
          <w:b/>
        </w:rPr>
        <w:t>.</w:t>
      </w:r>
    </w:p>
    <w:p w:rsidR="00E307F3" w:rsidRPr="00833C86" w:rsidRDefault="00E307F3" w:rsidP="00E307F3">
      <w:pPr>
        <w:autoSpaceDE w:val="0"/>
        <w:autoSpaceDN w:val="0"/>
        <w:adjustRightInd w:val="0"/>
        <w:ind w:right="-82" w:firstLine="720"/>
        <w:jc w:val="both"/>
      </w:pPr>
      <w:r w:rsidRPr="00833C86">
        <w:t xml:space="preserve">У пациентов с первичными опухолями головного мозга основным прогностическим критерием является гистологический диагноз в соответствии с классификацией опухолей. Крайне неблагоприятный прогноз при глиобластоме. Смешанная анапластическая олигоастроцитома и анапластическая астроцитома занимают промежуточное положение. Важными прогностическими критериями являются молекулярно-цитогенетические особенности опухоли. В ряде случаев прогноз заболевания зависит не от степени злокачественности, а от локализации опухоли и возможности ее тотального удаления. Кроме того, прогноз заболевания находится в обратной зависимости от возраста пациента и в прямой зависимости от общего клинического состояния пациента (шкала Карновского). </w:t>
      </w:r>
    </w:p>
    <w:p w:rsidR="00E307F3" w:rsidRPr="00833C86" w:rsidRDefault="00E307F3" w:rsidP="00E307F3">
      <w:pPr>
        <w:ind w:right="567" w:firstLine="720"/>
        <w:rPr>
          <w:b/>
          <w:spacing w:val="11"/>
        </w:rPr>
      </w:pPr>
      <w:r w:rsidRPr="00833C86">
        <w:rPr>
          <w:b/>
        </w:rPr>
        <w:t>35.</w:t>
      </w:r>
      <w:r w:rsidRPr="00833C86">
        <w:rPr>
          <w:b/>
          <w:spacing w:val="11"/>
        </w:rPr>
        <w:t>7.Диагностические мероприятия.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b/>
        </w:rPr>
        <w:t>35.</w:t>
      </w:r>
      <w:r w:rsidRPr="00833C86">
        <w:rPr>
          <w:b/>
          <w:szCs w:val="24"/>
        </w:rPr>
        <w:t>7</w:t>
      </w:r>
      <w:r w:rsidRPr="00833C86">
        <w:rPr>
          <w:b/>
        </w:rPr>
        <w:t>.1.</w:t>
      </w:r>
      <w:r w:rsidRPr="00833C86">
        <w:rPr>
          <w:color w:val="000000"/>
        </w:rPr>
        <w:t>Основные методы обследования</w:t>
      </w:r>
      <w:r w:rsidRPr="00833C86">
        <w:t xml:space="preserve"> при наличии клинических признаков опухоли центральной нервной системы:</w:t>
      </w:r>
    </w:p>
    <w:p w:rsidR="00E307F3" w:rsidRPr="00833C86" w:rsidRDefault="00E307F3" w:rsidP="00E307F3">
      <w:pPr>
        <w:ind w:firstLine="720"/>
        <w:jc w:val="both"/>
      </w:pPr>
      <w:r w:rsidRPr="00833C86">
        <w:t>сбор анамнеза и общее физикальное обследование;</w:t>
      </w:r>
    </w:p>
    <w:p w:rsidR="00E307F3" w:rsidRPr="00833C86" w:rsidRDefault="00E307F3" w:rsidP="00E307F3">
      <w:pPr>
        <w:ind w:firstLine="720"/>
        <w:jc w:val="both"/>
      </w:pPr>
      <w:r w:rsidRPr="00833C86">
        <w:t>осмотр врача-невролога, врача-нейрохирурга, врача-офтальмолога;</w:t>
      </w:r>
    </w:p>
    <w:p w:rsidR="00E307F3" w:rsidRPr="00833C86" w:rsidRDefault="00E307F3" w:rsidP="00E307F3">
      <w:pPr>
        <w:ind w:firstLine="720"/>
        <w:jc w:val="both"/>
      </w:pPr>
      <w:r w:rsidRPr="00833C86">
        <w:t>оценка функционального статуса по шкале Карновского;</w:t>
      </w:r>
    </w:p>
    <w:p w:rsidR="00E307F3" w:rsidRPr="00833C86" w:rsidRDefault="00E307F3" w:rsidP="00E307F3">
      <w:pPr>
        <w:ind w:firstLine="720"/>
        <w:jc w:val="both"/>
      </w:pPr>
      <w:r w:rsidRPr="00833C86">
        <w:t>спондилография в 2-х проекциях, при необходимости в дополнительных укладках (при опухоли спинного мозга);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МРТ головного и спинного мозга; 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КТ головного или спинного мозга с контрастным усилением (при наличии кардиостимуляторов, ферромагнитных имплантов или технической невозможности выполнения МРТ); 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рентгенография органов грудной клетки; </w:t>
      </w:r>
    </w:p>
    <w:p w:rsidR="00E307F3" w:rsidRPr="00833C86" w:rsidRDefault="00E307F3" w:rsidP="00E307F3">
      <w:pPr>
        <w:ind w:firstLine="720"/>
        <w:jc w:val="both"/>
      </w:pPr>
      <w:r w:rsidRPr="00833C86">
        <w:t>УЗИ вен нижних конечностей (по показаниям).</w:t>
      </w:r>
    </w:p>
    <w:p w:rsidR="00E307F3" w:rsidRPr="00833C86" w:rsidRDefault="00E307F3" w:rsidP="00E307F3">
      <w:pPr>
        <w:shd w:val="clear" w:color="auto" w:fill="FFFFFF"/>
        <w:ind w:firstLine="720"/>
        <w:jc w:val="both"/>
      </w:pPr>
      <w:r w:rsidRPr="00833C86">
        <w:rPr>
          <w:b/>
        </w:rPr>
        <w:lastRenderedPageBreak/>
        <w:t>35.</w:t>
      </w:r>
      <w:r w:rsidRPr="00833C86">
        <w:rPr>
          <w:b/>
          <w:szCs w:val="24"/>
        </w:rPr>
        <w:t>7</w:t>
      </w:r>
      <w:r w:rsidRPr="00833C86">
        <w:rPr>
          <w:b/>
        </w:rPr>
        <w:t>.2.</w:t>
      </w:r>
      <w:r w:rsidRPr="00833C86">
        <w:t xml:space="preserve"> В случае затрудненного дифференциального диагноза (воспалительные и дегенеративные заболевания ЦНС, метастатическое поражение и др.), а также в случаях, когда хирургическое удаление опухоли нецелесообразно или невозможно - выполняется нейронавигационная или стереотаксическая биопсия.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b/>
        </w:rPr>
        <w:t>35.7.3.</w:t>
      </w:r>
      <w:r w:rsidRPr="00833C86">
        <w:t xml:space="preserve"> Гистологический диагноз основывается на данных морфологического и иммуногистохимического исследований с установлением гистологического типа и степени злокачественности опухоли. 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b/>
        </w:rPr>
        <w:t>35.7.4.</w:t>
      </w:r>
      <w:r w:rsidRPr="00833C86">
        <w:t xml:space="preserve"> В связи с введением в классификацию генетически определяемых форм опухолей нервной системы для постановки диагноза и оценки прогноза </w:t>
      </w:r>
      <w:r>
        <w:t>заболевания</w:t>
      </w:r>
      <w:r w:rsidRPr="00833C86">
        <w:t xml:space="preserve"> необходимым является проведение молекулярного тестирования (схема):</w:t>
      </w:r>
    </w:p>
    <w:p w:rsidR="00E307F3" w:rsidRPr="00833C86" w:rsidRDefault="00E307F3" w:rsidP="00E307F3">
      <w:pPr>
        <w:ind w:firstLine="720"/>
        <w:jc w:val="both"/>
      </w:pPr>
      <w:r w:rsidRPr="00833C86">
        <w:t>мутации в гене IDH для диффузных астроцитарных и олигодендроглиальных опухолей (астроцитомы, олигодендроглиомы, глиобластомы);</w:t>
      </w:r>
    </w:p>
    <w:p w:rsidR="00E307F3" w:rsidRPr="00833C86" w:rsidRDefault="00E307F3" w:rsidP="00E307F3">
      <w:pPr>
        <w:ind w:firstLine="720"/>
        <w:jc w:val="both"/>
      </w:pPr>
      <w:r w:rsidRPr="00833C86">
        <w:t>ко-делеция 1p/19q для олигодендроглиом;</w:t>
      </w:r>
    </w:p>
    <w:p w:rsidR="00E307F3" w:rsidRPr="00833C86" w:rsidRDefault="00E307F3" w:rsidP="00E307F3">
      <w:pPr>
        <w:ind w:firstLine="720"/>
        <w:jc w:val="both"/>
      </w:pPr>
      <w:r>
        <w:t xml:space="preserve">мутация </w:t>
      </w:r>
      <w:r w:rsidRPr="00833C86">
        <w:t>K27M в гене H3.3 (H3F3A) для глиом стволовых отделов мозга;</w:t>
      </w:r>
    </w:p>
    <w:p w:rsidR="00E307F3" w:rsidRPr="00833C86" w:rsidRDefault="00E307F3" w:rsidP="00E307F3">
      <w:pPr>
        <w:ind w:firstLine="720"/>
        <w:jc w:val="both"/>
      </w:pPr>
      <w:r w:rsidRPr="00833C86">
        <w:t>повреждение гена C19MC для эмбриональных опухолей с многослойными розетками;</w:t>
      </w:r>
    </w:p>
    <w:p w:rsidR="00E307F3" w:rsidRPr="00833C86" w:rsidRDefault="00E307F3" w:rsidP="00E307F3">
      <w:pPr>
        <w:ind w:firstLine="720"/>
        <w:jc w:val="both"/>
      </w:pPr>
      <w:r w:rsidRPr="00833C86">
        <w:t>химерный ген RELA для эпиндимом;</w:t>
      </w:r>
    </w:p>
    <w:p w:rsidR="00E307F3" w:rsidRPr="00833C86" w:rsidRDefault="00E307F3" w:rsidP="00E307F3">
      <w:pPr>
        <w:ind w:firstLine="720"/>
        <w:jc w:val="both"/>
      </w:pPr>
      <w:r w:rsidRPr="00833C86">
        <w:t>нарушения сигнальных каскадов WNT(Wingless) (мутации в генах CTNNB1 (β-катенин), APC, AXIN1 и AXIN2</w:t>
      </w:r>
      <w:r w:rsidRPr="00833C86">
        <w:rPr>
          <w:szCs w:val="24"/>
        </w:rPr>
        <w:t> </w:t>
      </w:r>
      <w:r w:rsidRPr="00833C86">
        <w:t xml:space="preserve">) и SHH (SonicHedgehog) (мутации в гене PTCH), мутации в генеTP53, амплификация гена </w:t>
      </w:r>
      <w:r w:rsidRPr="00833C86">
        <w:rPr>
          <w:i/>
          <w:iCs/>
          <w:szCs w:val="24"/>
        </w:rPr>
        <w:t>MYC</w:t>
      </w:r>
      <w:r w:rsidRPr="00833C86">
        <w:t>, изохромосома17q;</w:t>
      </w:r>
    </w:p>
    <w:p w:rsidR="00E307F3" w:rsidRPr="00833C86" w:rsidRDefault="00E307F3" w:rsidP="00E307F3">
      <w:pPr>
        <w:ind w:firstLine="720"/>
        <w:jc w:val="both"/>
      </w:pPr>
      <w:r w:rsidRPr="00833C86">
        <w:t>метилирование промотора MGMT для определения чувствительности к терапии темозоломидом.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b/>
        </w:rPr>
        <w:t>35.7.5.</w:t>
      </w:r>
      <w:r w:rsidRPr="00833C86">
        <w:t xml:space="preserve"> Лабораторные исследования:</w:t>
      </w:r>
    </w:p>
    <w:p w:rsidR="00E307F3" w:rsidRPr="00833C86" w:rsidRDefault="00E307F3" w:rsidP="00E307F3">
      <w:pPr>
        <w:ind w:firstLine="720"/>
        <w:jc w:val="both"/>
      </w:pPr>
      <w:r w:rsidRPr="00833C86">
        <w:t>определение группы крови, резус-фактора, серореакция на сифилис;</w:t>
      </w:r>
    </w:p>
    <w:p w:rsidR="00E307F3" w:rsidRPr="00833C86" w:rsidRDefault="00E307F3" w:rsidP="00E307F3">
      <w:pPr>
        <w:ind w:firstLine="720"/>
        <w:jc w:val="both"/>
      </w:pPr>
      <w:r w:rsidRPr="00833C86">
        <w:t>общий анализ крови;</w:t>
      </w:r>
    </w:p>
    <w:p w:rsidR="00E307F3" w:rsidRPr="00833C86" w:rsidRDefault="00E307F3" w:rsidP="00E307F3">
      <w:pPr>
        <w:ind w:firstLine="720"/>
        <w:jc w:val="both"/>
      </w:pPr>
      <w:r w:rsidRPr="00833C86">
        <w:t>общий анализ мочи;</w:t>
      </w:r>
    </w:p>
    <w:p w:rsidR="00E307F3" w:rsidRPr="00833C86" w:rsidRDefault="00E307F3" w:rsidP="00E307F3">
      <w:pPr>
        <w:ind w:firstLine="720"/>
        <w:jc w:val="both"/>
      </w:pPr>
      <w:r w:rsidRPr="00833C86">
        <w:lastRenderedPageBreak/>
        <w:t>биохимическое исследование крови (общий белок, мочевина, креатинин, билирубин, глюкоза, АлАТ, АсАТ, электролиты – натрий, калий, магний, хлор);</w:t>
      </w:r>
    </w:p>
    <w:p w:rsidR="00E307F3" w:rsidRPr="00833C86" w:rsidRDefault="00E307F3" w:rsidP="00E307F3">
      <w:pPr>
        <w:ind w:firstLine="720"/>
        <w:jc w:val="both"/>
      </w:pPr>
      <w:r w:rsidRPr="00833C86">
        <w:t>коагулограмма (по показаниям).</w:t>
      </w:r>
    </w:p>
    <w:p w:rsidR="00E307F3" w:rsidRPr="00833C86" w:rsidRDefault="00E307F3" w:rsidP="00E307F3">
      <w:pPr>
        <w:ind w:firstLine="720"/>
        <w:jc w:val="both"/>
        <w:rPr>
          <w:iCs/>
        </w:rPr>
      </w:pPr>
      <w:r w:rsidRPr="00833C86">
        <w:rPr>
          <w:b/>
        </w:rPr>
        <w:t>35.7.6.</w:t>
      </w:r>
      <w:r w:rsidRPr="00833C86">
        <w:rPr>
          <w:iCs/>
        </w:rPr>
        <w:t>Дополнительные методы обследования:</w:t>
      </w:r>
    </w:p>
    <w:p w:rsidR="00E307F3" w:rsidRPr="00833C86" w:rsidRDefault="00E307F3" w:rsidP="00E307F3">
      <w:pPr>
        <w:ind w:firstLine="709"/>
        <w:jc w:val="both"/>
      </w:pPr>
      <w:r w:rsidRPr="00833C86">
        <w:t>при подозрении на метастатический характер опухоли выполняется КТ органов грудной клетки и брюшной полости,</w:t>
      </w:r>
      <w:r w:rsidRPr="00833C86">
        <w:rPr>
          <w:color w:val="000000"/>
        </w:rPr>
        <w:t xml:space="preserve"> маммография</w:t>
      </w:r>
      <w:r w:rsidRPr="00833C86">
        <w:t xml:space="preserve"> и другие методы исследования по решению консилиума в составе нейрохирурга и онколога;</w:t>
      </w:r>
    </w:p>
    <w:p w:rsidR="00E307F3" w:rsidRPr="00833C86" w:rsidRDefault="00E307F3" w:rsidP="00E307F3">
      <w:pPr>
        <w:ind w:firstLine="720"/>
        <w:jc w:val="both"/>
        <w:rPr>
          <w:highlight w:val="yellow"/>
        </w:rPr>
      </w:pPr>
      <w:r w:rsidRPr="00833C86">
        <w:t xml:space="preserve">КТ черепа и головного мозга при вовлечении в опухолевый процесс костей черепа (в дополнение к МРТ); </w:t>
      </w:r>
    </w:p>
    <w:p w:rsidR="00E307F3" w:rsidRPr="00833C86" w:rsidRDefault="00E307F3" w:rsidP="00E307F3">
      <w:pPr>
        <w:ind w:firstLine="720"/>
        <w:jc w:val="both"/>
      </w:pPr>
      <w:r w:rsidRPr="00833C86">
        <w:t>КТА сосудов головного мозга (по показаниям).</w:t>
      </w:r>
    </w:p>
    <w:p w:rsidR="00E307F3" w:rsidRPr="00833C86" w:rsidRDefault="00E307F3" w:rsidP="00E307F3">
      <w:pPr>
        <w:autoSpaceDE w:val="0"/>
        <w:autoSpaceDN w:val="0"/>
        <w:adjustRightInd w:val="0"/>
        <w:jc w:val="both"/>
      </w:pPr>
      <w:r w:rsidRPr="00833C86">
        <w:t>функциональная МРТ (двигательных зон, речевых зон) и МР-трактография, МРТ-диффузия, МРТ-перфузия, МРТ-спектроскопия (по показаниям).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МРТ всего спинного мозга с контрастным усилением (при подозрении на опухоль с риском диссеминации по оболочкам головного и спинного мозга); 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анализ крови на опухолевые маркеры: АФП, </w:t>
      </w:r>
      <w:r w:rsidRPr="00833C86">
        <w:rPr>
          <w:rFonts w:hint="eastAsia"/>
        </w:rPr>
        <w:t>β</w:t>
      </w:r>
      <w:r w:rsidRPr="00833C86">
        <w:t xml:space="preserve">-ХГЧ, ЛДГ (при опухолях пинеальной области); </w:t>
      </w:r>
    </w:p>
    <w:p w:rsidR="00E307F3" w:rsidRPr="00833C86" w:rsidRDefault="00E307F3" w:rsidP="00E307F3">
      <w:pPr>
        <w:ind w:firstLine="720"/>
        <w:jc w:val="both"/>
      </w:pPr>
      <w:r w:rsidRPr="00833C86">
        <w:t>ПЭТ/КТ головного мозга с метионином (по показаниям);</w:t>
      </w:r>
    </w:p>
    <w:p w:rsidR="00E307F3" w:rsidRPr="00833C86" w:rsidRDefault="00E307F3" w:rsidP="00E307F3">
      <w:pPr>
        <w:ind w:firstLine="720"/>
        <w:jc w:val="both"/>
      </w:pPr>
      <w:r w:rsidRPr="00833C86">
        <w:t>Анализ крови на ВИЧ-инфекцию (по показаниям).</w:t>
      </w:r>
    </w:p>
    <w:p w:rsidR="00E307F3" w:rsidRPr="00833C86" w:rsidRDefault="00E307F3" w:rsidP="00E307F3">
      <w:pPr>
        <w:ind w:firstLine="708"/>
        <w:jc w:val="both"/>
        <w:rPr>
          <w:b/>
          <w:spacing w:val="-6"/>
        </w:rPr>
      </w:pPr>
      <w:r w:rsidRPr="00833C86">
        <w:rPr>
          <w:b/>
        </w:rPr>
        <w:t>35.</w:t>
      </w:r>
      <w:r w:rsidRPr="00833C86">
        <w:rPr>
          <w:b/>
          <w:szCs w:val="24"/>
        </w:rPr>
        <w:t>8</w:t>
      </w:r>
      <w:r w:rsidRPr="00833C86">
        <w:rPr>
          <w:b/>
        </w:rPr>
        <w:t>.</w:t>
      </w:r>
      <w:r w:rsidRPr="00833C86">
        <w:rPr>
          <w:b/>
          <w:spacing w:val="-6"/>
        </w:rPr>
        <w:t>Общие принципы лечения (рисунки 35.1-35.2).</w:t>
      </w:r>
    </w:p>
    <w:p w:rsidR="00E307F3" w:rsidRPr="00833C86" w:rsidRDefault="00E307F3" w:rsidP="00E307F3">
      <w:pPr>
        <w:ind w:firstLine="720"/>
        <w:jc w:val="both"/>
      </w:pPr>
      <w:r w:rsidRPr="00833C86">
        <w:t>Лечение пациентов с новообразованиями ЦНС проводится только в специализированных нейрохирургических и онкологических лечебных учреждениях. Стандартными методами лечения опухолей ЦНС в настоящее время являются хирургическое лечение, лучевая терапия, химиотерапия.</w:t>
      </w:r>
    </w:p>
    <w:p w:rsidR="00E307F3" w:rsidRPr="00833C86" w:rsidRDefault="00E307F3" w:rsidP="00E307F3">
      <w:pPr>
        <w:ind w:firstLine="720"/>
        <w:jc w:val="both"/>
      </w:pPr>
      <w:r w:rsidRPr="00833C86">
        <w:t>Первым этапом лечения является хирургическое вмешательство (лечебное и</w:t>
      </w:r>
      <w:r>
        <w:t>ли диагностическое). Дальнейшая</w:t>
      </w:r>
      <w:r w:rsidRPr="00833C86">
        <w:t xml:space="preserve"> лечебная программа строится с учетом гистологической формы и степени злокачественности, распространения процесса, размеров и локализации опухоли. 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При выполнении хирургического вмешательства в нейрохирургических отделениях (напр. по экстренным показаниям,) пациенты направляются для </w:t>
      </w:r>
      <w:r w:rsidRPr="00833C86">
        <w:lastRenderedPageBreak/>
        <w:t>дальнейшего лечения в учреждения онкологического профиля с данными общеклинического обследования, описанием хирургического вмешательства, парафиновыми блоками биоптатов, дооперационной и послеоперационной МРТ и/или КТ в формате DICOM на электронных носителях.</w:t>
      </w:r>
    </w:p>
    <w:p w:rsidR="00E307F3" w:rsidRDefault="00E307F3" w:rsidP="00E307F3">
      <w:pPr>
        <w:spacing w:after="160" w:line="259" w:lineRule="auto"/>
      </w:pPr>
      <w:r>
        <w:br w:type="page"/>
      </w:r>
    </w:p>
    <w:p w:rsidR="00E307F3" w:rsidRDefault="00E307F3" w:rsidP="00E307F3">
      <w:r>
        <w:rPr>
          <w:noProof/>
        </w:rPr>
        <w:lastRenderedPageBreak/>
        <w:drawing>
          <wp:inline distT="0" distB="0" distL="0" distR="0">
            <wp:extent cx="8936894" cy="5295265"/>
            <wp:effectExtent l="0" t="8255" r="8890" b="889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42836" cy="529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7F3" w:rsidRDefault="00E307F3" w:rsidP="00E307F3">
      <w:pPr>
        <w:spacing w:after="160" w:line="259" w:lineRule="auto"/>
      </w:pPr>
      <w:r>
        <w:br w:type="page"/>
      </w:r>
    </w:p>
    <w:p w:rsidR="00E307F3" w:rsidRDefault="00E307F3" w:rsidP="00E307F3">
      <w:r>
        <w:rPr>
          <w:noProof/>
        </w:rPr>
        <w:lastRenderedPageBreak/>
        <w:drawing>
          <wp:inline distT="0" distB="0" distL="0" distR="0">
            <wp:extent cx="8862475" cy="5167803"/>
            <wp:effectExtent l="0" t="635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68171" cy="517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7F3" w:rsidRDefault="00E307F3" w:rsidP="00E307F3">
      <w:pPr>
        <w:spacing w:after="160" w:line="259" w:lineRule="auto"/>
      </w:pPr>
      <w:r>
        <w:br w:type="page"/>
      </w:r>
    </w:p>
    <w:p w:rsidR="00E307F3" w:rsidRPr="00B020B8" w:rsidRDefault="00E307F3" w:rsidP="00E307F3">
      <w:pPr>
        <w:shd w:val="clear" w:color="auto" w:fill="FFFFFF"/>
        <w:ind w:firstLine="720"/>
        <w:jc w:val="both"/>
        <w:rPr>
          <w:b/>
          <w:color w:val="000000"/>
          <w:spacing w:val="-6"/>
        </w:rPr>
      </w:pPr>
      <w:r w:rsidRPr="00833C86">
        <w:rPr>
          <w:b/>
        </w:rPr>
        <w:lastRenderedPageBreak/>
        <w:t>35.8.1.</w:t>
      </w:r>
      <w:r w:rsidRPr="00833C86">
        <w:rPr>
          <w:b/>
          <w:color w:val="000000"/>
          <w:spacing w:val="-6"/>
        </w:rPr>
        <w:t>Хирургическое лечение</w:t>
      </w:r>
      <w:r w:rsidRPr="00B020B8">
        <w:rPr>
          <w:b/>
          <w:color w:val="000000"/>
          <w:spacing w:val="-6"/>
        </w:rPr>
        <w:t>.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Задачами хирургического этапа лечения являются: обеспечение максимального удаления новообразования с соблюдением принципов анатомической и функциональной доступности, установление точного морфологического диагноза, уменьшение эффекта объемного воздействия опухоли на головной мозг и уменьшение дислокации мозга в полости черепа, нормализация или восстановление ликвороциркуляции. </w:t>
      </w:r>
    </w:p>
    <w:p w:rsidR="00E307F3" w:rsidRPr="00833C86" w:rsidRDefault="00E307F3" w:rsidP="00E307F3">
      <w:pPr>
        <w:shd w:val="clear" w:color="auto" w:fill="FFFFFF"/>
        <w:ind w:firstLine="709"/>
        <w:jc w:val="both"/>
      </w:pPr>
      <w:r w:rsidRPr="00833C86">
        <w:t xml:space="preserve">При полном или частичном удалении злокачественных супратенториальных нейроэпителиальных опухолей головного мозга (морфологически подтвержденных путем срочного гистологического исследования), а также рецидивных опухолей показана интраоперационная локальная химиотерапия с использованием иммобилизованных форм темозоломида и цисплатина.  </w:t>
      </w:r>
    </w:p>
    <w:p w:rsidR="00E307F3" w:rsidRPr="00833C86" w:rsidRDefault="00E307F3" w:rsidP="00E307F3">
      <w:pPr>
        <w:shd w:val="clear" w:color="auto" w:fill="FFFFFF"/>
        <w:ind w:firstLine="709"/>
        <w:jc w:val="both"/>
      </w:pPr>
      <w:r w:rsidRPr="00833C86">
        <w:t>Противопоказания к хирургическому вмешательству: соматическая патология в стадии декомпенсации; наличие гнойно-воспалительных заболеваний с локализацией гнойных очагов в зоне предстоящих хирургических манипуляций (до излечения).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b/>
        </w:rPr>
        <w:t>35.8.2. Предоперационная подготовка:</w:t>
      </w:r>
    </w:p>
    <w:p w:rsidR="00E307F3" w:rsidRPr="00833C86" w:rsidRDefault="00E307F3" w:rsidP="00E307F3">
      <w:pPr>
        <w:tabs>
          <w:tab w:val="num" w:pos="540"/>
        </w:tabs>
        <w:ind w:firstLine="720"/>
        <w:jc w:val="both"/>
        <w:rPr>
          <w:snapToGrid w:val="0"/>
        </w:rPr>
      </w:pPr>
      <w:r w:rsidRPr="00833C86">
        <w:rPr>
          <w:snapToGrid w:val="0"/>
        </w:rPr>
        <w:t>назначение кортикостероидных препаратов в дозе от 12 до 16 мг</w:t>
      </w:r>
      <w:r w:rsidRPr="00833C86">
        <w:rPr>
          <w:snapToGrid w:val="0"/>
        </w:rPr>
        <w:br/>
        <w:t>(в пересчете на дексаметазон), однократно, утром в течение 2 – 3 суток перед хирургическим вмешательством;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snapToGrid w:val="0"/>
        </w:rPr>
        <w:t>при наличии эпилептических припадков –</w:t>
      </w:r>
      <w:r w:rsidRPr="00833C86">
        <w:t xml:space="preserve"> топирамат в дозе 0,2-0,4г</w:t>
      </w:r>
      <w:r w:rsidRPr="00833C86">
        <w:br/>
        <w:t xml:space="preserve">(до </w:t>
      </w:r>
      <w:smartTag w:uri="urn:schemas-microsoft-com:office:smarttags" w:element="metricconverter">
        <w:smartTagPr>
          <w:attr w:name="ProductID" w:val="0,5 г"/>
        </w:smartTagPr>
        <w:r w:rsidRPr="00833C86">
          <w:t>0,5 г</w:t>
        </w:r>
      </w:smartTag>
      <w:r w:rsidRPr="00833C86">
        <w:t>) в сутки в два приема, или препараты вальпроевой кислоты в дозе</w:t>
      </w:r>
      <w:r w:rsidRPr="00833C86">
        <w:br/>
        <w:t xml:space="preserve">20-30 мг/кг (до 50 мг/кг) в сутки или </w:t>
      </w:r>
      <w:r w:rsidRPr="00833C86">
        <w:rPr>
          <w:snapToGrid w:val="0"/>
        </w:rPr>
        <w:t xml:space="preserve">карбамазепин в дозе </w:t>
      </w:r>
      <w:smartTag w:uri="urn:schemas-microsoft-com:office:smarttags" w:element="metricconverter">
        <w:smartTagPr>
          <w:attr w:name="ProductID" w:val="0,2 г"/>
        </w:smartTagPr>
        <w:r w:rsidRPr="00833C86">
          <w:t>0,2 г</w:t>
        </w:r>
      </w:smartTag>
      <w:r w:rsidRPr="00833C86">
        <w:t xml:space="preserve"> 2-4 раза в сутки, или другие препараты, обеспечивающие купирование припадков, профилактическое назначение противосудорожных препаратов не производится;</w:t>
      </w:r>
    </w:p>
    <w:p w:rsidR="00E307F3" w:rsidRPr="00833C86" w:rsidRDefault="00E307F3" w:rsidP="00E307F3">
      <w:pPr>
        <w:tabs>
          <w:tab w:val="num" w:pos="540"/>
        </w:tabs>
        <w:ind w:firstLine="720"/>
        <w:jc w:val="both"/>
        <w:rPr>
          <w:snapToGrid w:val="0"/>
        </w:rPr>
      </w:pPr>
      <w:r w:rsidRPr="00833C86">
        <w:rPr>
          <w:snapToGrid w:val="0"/>
        </w:rPr>
        <w:t>коррекция общесоматических нарушений;</w:t>
      </w:r>
    </w:p>
    <w:p w:rsidR="00E307F3" w:rsidRPr="00833C86" w:rsidRDefault="00E307F3" w:rsidP="00E307F3">
      <w:pPr>
        <w:tabs>
          <w:tab w:val="num" w:pos="540"/>
        </w:tabs>
        <w:ind w:firstLine="720"/>
        <w:jc w:val="both"/>
        <w:rPr>
          <w:snapToGrid w:val="0"/>
          <w:color w:val="000000"/>
        </w:rPr>
      </w:pPr>
      <w:r w:rsidRPr="00833C86">
        <w:rPr>
          <w:snapToGrid w:val="0"/>
          <w:color w:val="000000"/>
        </w:rPr>
        <w:t>непосредственно перед операцией производится катетеризация мочевого пузыря, эластическое бинтование нижних конечностей (при наличии варикозной болезни, всем пациентам старше 40 лет).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b/>
        </w:rPr>
        <w:t>35.8.3</w:t>
      </w:r>
      <w:r w:rsidRPr="00833C86">
        <w:t xml:space="preserve">. </w:t>
      </w:r>
      <w:r w:rsidRPr="00833C86">
        <w:rPr>
          <w:b/>
          <w:color w:val="000000"/>
        </w:rPr>
        <w:t>Объем хирургического вмешательства.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b/>
        </w:rPr>
        <w:t>35.8.3</w:t>
      </w:r>
      <w:r w:rsidRPr="00833C86">
        <w:t>.</w:t>
      </w:r>
      <w:r w:rsidRPr="00833C86">
        <w:rPr>
          <w:b/>
          <w:color w:val="000000"/>
        </w:rPr>
        <w:t>1</w:t>
      </w:r>
      <w:r w:rsidRPr="00833C86">
        <w:rPr>
          <w:color w:val="000000"/>
        </w:rPr>
        <w:t>. Нейроэпителиальные опухоли.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lastRenderedPageBreak/>
        <w:t>Полное удаление – новообразование удаляется в пределах видимой здоровой ткани.</w:t>
      </w:r>
    </w:p>
    <w:p w:rsidR="00E307F3" w:rsidRPr="00833C86" w:rsidRDefault="00E307F3" w:rsidP="00E307F3">
      <w:pPr>
        <w:ind w:firstLine="720"/>
        <w:jc w:val="both"/>
      </w:pPr>
      <w:r w:rsidRPr="00833C86">
        <w:t>Частичное удаление – новообразование удаляется с макроскопически видимой остаточной опухолью.</w:t>
      </w:r>
    </w:p>
    <w:p w:rsidR="00E307F3" w:rsidRPr="00833C86" w:rsidRDefault="00E307F3" w:rsidP="00E307F3">
      <w:pPr>
        <w:ind w:firstLine="720"/>
        <w:jc w:val="both"/>
      </w:pPr>
      <w:r w:rsidRPr="00833C86">
        <w:t>Биопсия опухоли – удаление участков новообразования для последующего гистологического исследования.</w:t>
      </w:r>
    </w:p>
    <w:p w:rsidR="00E307F3" w:rsidRPr="00833C86" w:rsidRDefault="00E307F3" w:rsidP="00E307F3">
      <w:pPr>
        <w:ind w:firstLine="720"/>
        <w:jc w:val="both"/>
      </w:pPr>
      <w:r w:rsidRPr="00833C86">
        <w:t>Симптоматические операции – восстановление проходимости ликворных путей и др.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b/>
        </w:rPr>
        <w:t>35.8.3</w:t>
      </w:r>
      <w:r w:rsidRPr="00833C86">
        <w:t>.</w:t>
      </w:r>
      <w:r w:rsidRPr="00833C86">
        <w:rPr>
          <w:b/>
        </w:rPr>
        <w:t>2</w:t>
      </w:r>
      <w:r w:rsidRPr="00833C86">
        <w:t>. Менинготелиальные опухоли.</w:t>
      </w:r>
    </w:p>
    <w:p w:rsidR="00E307F3" w:rsidRPr="00833C86" w:rsidRDefault="00E307F3" w:rsidP="00E307F3">
      <w:pPr>
        <w:ind w:firstLine="708"/>
        <w:jc w:val="both"/>
      </w:pPr>
      <w:r w:rsidRPr="00833C86">
        <w:t>Для формализации степени радикальности операций при менингиомах используется шкала Симпсона:</w:t>
      </w:r>
    </w:p>
    <w:p w:rsidR="00E307F3" w:rsidRPr="00833C86" w:rsidRDefault="00E307F3" w:rsidP="00E307F3">
      <w:pPr>
        <w:ind w:firstLine="709"/>
      </w:pPr>
      <w:r w:rsidRPr="00833C86">
        <w:t xml:space="preserve">Тип 1 — макроскопически полное удаление опухоли с иссечением ТМО в месте исходного роста опухоли и резекцией всей пораженной кости; </w:t>
      </w:r>
    </w:p>
    <w:p w:rsidR="00E307F3" w:rsidRPr="00833C86" w:rsidRDefault="00E307F3" w:rsidP="00E307F3">
      <w:pPr>
        <w:ind w:firstLine="709"/>
      </w:pPr>
      <w:r w:rsidRPr="00833C86">
        <w:t xml:space="preserve">Тип 2 — макроскопически полное удаление с коагуляцией ТМО в месте исходного роста; </w:t>
      </w:r>
    </w:p>
    <w:p w:rsidR="00E307F3" w:rsidRPr="00833C86" w:rsidRDefault="00E307F3" w:rsidP="00E307F3">
      <w:pPr>
        <w:ind w:firstLine="709"/>
      </w:pPr>
      <w:r w:rsidRPr="00833C86">
        <w:t xml:space="preserve">Тип 3 — макроскопически полное удаление без иссечения или коагуляции ТМО в месте исходного роста и(или) без резекции всей пораженной кости; </w:t>
      </w:r>
    </w:p>
    <w:p w:rsidR="00E307F3" w:rsidRPr="00833C86" w:rsidRDefault="00E307F3" w:rsidP="00E307F3">
      <w:pPr>
        <w:ind w:firstLine="709"/>
      </w:pPr>
      <w:r w:rsidRPr="00833C86">
        <w:t xml:space="preserve">Тип 4 – частичное удаление опухоли </w:t>
      </w:r>
    </w:p>
    <w:p w:rsidR="00E307F3" w:rsidRPr="00833C86" w:rsidRDefault="00E307F3" w:rsidP="00E307F3">
      <w:pPr>
        <w:ind w:firstLine="709"/>
      </w:pPr>
      <w:r w:rsidRPr="00833C86">
        <w:t>Тип 5 – биопсия или декомпрессия.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b/>
        </w:rPr>
        <w:t>35.8.3</w:t>
      </w:r>
      <w:r w:rsidRPr="00833C86">
        <w:t>.</w:t>
      </w:r>
      <w:r w:rsidRPr="00833C86">
        <w:rPr>
          <w:b/>
        </w:rPr>
        <w:t>3</w:t>
      </w:r>
      <w:r w:rsidRPr="00833C86">
        <w:t xml:space="preserve">. </w:t>
      </w:r>
      <w:r w:rsidRPr="00833C86">
        <w:rPr>
          <w:color w:val="000000"/>
        </w:rPr>
        <w:t>Морфологическое исследование. Должна быть обеспечена возможность срочного морфологического исследования. Для срочного морфологического исследования объем биоптата должен быть не менее 1 см</w:t>
      </w:r>
      <w:r w:rsidRPr="00833C86">
        <w:rPr>
          <w:color w:val="000000"/>
          <w:vertAlign w:val="superscript"/>
        </w:rPr>
        <w:t>3</w:t>
      </w:r>
      <w:r w:rsidRPr="00833C86">
        <w:rPr>
          <w:color w:val="000000"/>
        </w:rPr>
        <w:t xml:space="preserve"> (за исключением случаев когда выполняется </w:t>
      </w:r>
      <w:r w:rsidRPr="00833C86">
        <w:t>стереотаксическая биопсия)</w:t>
      </w:r>
      <w:r w:rsidRPr="00833C86">
        <w:rPr>
          <w:color w:val="000000"/>
        </w:rPr>
        <w:t xml:space="preserve">. Для дифференциальной </w:t>
      </w:r>
      <w:r w:rsidRPr="00833C86">
        <w:t xml:space="preserve">диагностики проводятся иммуногистохимические исследованияи молекулярно-цитогенетичекий анализ. </w:t>
      </w: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</w:rPr>
        <w:t>35.8.4.</w:t>
      </w:r>
      <w:r w:rsidRPr="00833C86">
        <w:rPr>
          <w:b/>
          <w:color w:val="000000"/>
        </w:rPr>
        <w:t>Метастатические опухоли головного мозга.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Вопрос о хирургическом лечении рассматривается при наличии в головном мозгу от 1 до 3 метастазов (тотальное симультанное или этапное удаление опухоли). При локализации или распространении метастаза(ов) на подкорковые центры и ядра и другие жизненно важные структуры головного </w:t>
      </w:r>
      <w:r w:rsidRPr="00833C86">
        <w:rPr>
          <w:color w:val="000000"/>
        </w:rPr>
        <w:lastRenderedPageBreak/>
        <w:t>мозга, травматизация которых сопряжена с высоким риском фатальных осложнений, хирургическое лечение не показано.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Тактика лечения пациентов с неудалимыми солитарными метастазами, множественными метастазами в головном мозгу, неизлеченной первичной опухолью, наличии экстрацеребральных метастазов определяется консилиумом в составе: врач-нейрохирург, врач-онколог, врач-радиационный онколог. </w:t>
      </w:r>
    </w:p>
    <w:p w:rsidR="00E307F3" w:rsidRPr="00833C86" w:rsidRDefault="00E307F3" w:rsidP="00E307F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33C86">
        <w:rPr>
          <w:color w:val="000000"/>
        </w:rPr>
        <w:t>При метастазе в головном мозгу из невыявленного первичного очага и невозможности его удаления выполняется открытая биопсия/резекция метастаза или стереотаксическая биопсия (предпочтительный вариант, если предполагается нехирургическое лечение). Во время выполнения операции должна быть обеспечена возможность срочного морфологического исследования биопсийного материала.</w:t>
      </w:r>
    </w:p>
    <w:p w:rsidR="00E307F3" w:rsidRPr="00833C86" w:rsidRDefault="00E307F3" w:rsidP="00E307F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33C86">
        <w:rPr>
          <w:color w:val="000000"/>
        </w:rPr>
        <w:t>До выполнения биопсии (при подозрении по данным нейровизуализации на метастатическую природу новообразовани</w:t>
      </w:r>
      <w:r>
        <w:rPr>
          <w:color w:val="000000"/>
        </w:rPr>
        <w:t xml:space="preserve">я в головном мозгу) проводится </w:t>
      </w:r>
      <w:r w:rsidRPr="00833C86">
        <w:rPr>
          <w:color w:val="000000"/>
        </w:rPr>
        <w:t>системное обследование с целью выявления первичного опухолевого очага.</w:t>
      </w: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</w:rPr>
        <w:t xml:space="preserve">35.8.5. </w:t>
      </w:r>
      <w:r w:rsidRPr="00833C86">
        <w:rPr>
          <w:b/>
          <w:color w:val="000000"/>
        </w:rPr>
        <w:t>Злокачественные новообразования спинного мозга.</w:t>
      </w:r>
    </w:p>
    <w:p w:rsidR="00E307F3" w:rsidRPr="00833C86" w:rsidRDefault="00E307F3" w:rsidP="00E307F3">
      <w:pPr>
        <w:tabs>
          <w:tab w:val="num" w:pos="720"/>
        </w:tabs>
        <w:ind w:firstLine="720"/>
        <w:jc w:val="both"/>
        <w:rPr>
          <w:color w:val="000000"/>
        </w:rPr>
      </w:pPr>
      <w:r w:rsidRPr="00833C86">
        <w:rPr>
          <w:color w:val="000000"/>
        </w:rPr>
        <w:t>При локализации опухоли в поверхностных отделах спинного мозга целесообразно проводить удаление новообразования (полное или частичное).</w:t>
      </w:r>
    </w:p>
    <w:p w:rsidR="00E307F3" w:rsidRPr="00833C86" w:rsidRDefault="00E307F3" w:rsidP="00E307F3">
      <w:pPr>
        <w:tabs>
          <w:tab w:val="num" w:pos="720"/>
        </w:tabs>
        <w:ind w:firstLine="720"/>
        <w:jc w:val="both"/>
        <w:rPr>
          <w:color w:val="000000"/>
        </w:rPr>
      </w:pPr>
      <w:r w:rsidRPr="00833C86">
        <w:rPr>
          <w:color w:val="000000"/>
        </w:rPr>
        <w:t>Вопрос об объеме хирургического вмешательства при интрамедуллярном новообразовании решается индивидуально, определяется особенностями опухолевого роста и состоянием пациента.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После хирургического вмешательства по поводу новообразования головного или спинного мозга для уточнения степени радикальности удаления в обязательном порядке производится контрольное интраскопическое обследование (МРТ и/или КТ). МРТ может быть выполнена не позднее чем </w:t>
      </w:r>
      <w:r w:rsidRPr="00833C86">
        <w:t>через 24 часа после операции</w:t>
      </w:r>
      <w:r w:rsidRPr="00833C86">
        <w:rPr>
          <w:color w:val="000000"/>
        </w:rPr>
        <w:t>, КТ – на 2-10-е сутки после операции.</w:t>
      </w:r>
    </w:p>
    <w:p w:rsidR="00E307F3" w:rsidRPr="00833C86" w:rsidRDefault="00E307F3" w:rsidP="00E307F3">
      <w:pPr>
        <w:ind w:firstLine="720"/>
        <w:jc w:val="both"/>
        <w:rPr>
          <w:b/>
        </w:rPr>
      </w:pPr>
      <w:r w:rsidRPr="00833C86">
        <w:rPr>
          <w:b/>
        </w:rPr>
        <w:t>35.8.6. Специальное лечение в послеоперационном периоде.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В</w:t>
      </w:r>
      <w:r w:rsidRPr="00833C86">
        <w:rPr>
          <w:snapToGrid w:val="0"/>
          <w:lang/>
        </w:rPr>
        <w:t xml:space="preserve">опрос о </w:t>
      </w:r>
      <w:r w:rsidRPr="00833C86">
        <w:rPr>
          <w:snapToGrid w:val="0"/>
          <w:lang/>
        </w:rPr>
        <w:t xml:space="preserve">проведении послеоперационного лечения </w:t>
      </w:r>
      <w:r w:rsidRPr="00833C86">
        <w:rPr>
          <w:snapToGrid w:val="0"/>
          <w:lang/>
        </w:rPr>
        <w:t xml:space="preserve">решается консилиумом в составе: врача-радиационного онколога, врача-онколога, врача-нейрохирурга.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 xml:space="preserve">Лучевую терапию начинают на 14-56 сутки после хирургического </w:t>
      </w:r>
      <w:r w:rsidRPr="00833C86">
        <w:rPr>
          <w:snapToGrid w:val="0"/>
          <w:lang/>
        </w:rPr>
        <w:lastRenderedPageBreak/>
        <w:t>вмешательства.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Противопоказания к проведению лучевой терапии:</w:t>
      </w:r>
    </w:p>
    <w:p w:rsidR="00E307F3" w:rsidRPr="00833C86" w:rsidRDefault="00E307F3" w:rsidP="00E307F3">
      <w:pPr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некупируемая тяжесть состояния пациента;</w:t>
      </w:r>
    </w:p>
    <w:p w:rsidR="00E307F3" w:rsidRPr="00833C86" w:rsidRDefault="00E307F3" w:rsidP="00E307F3">
      <w:pPr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отек головного мозга с клиническими признаками дислокации в полости черепа.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Химиотерапия является компонентом лечения при высокозлокачественных астроцитомах, олигодендроглиомах, смешанных глиомах, нейрональных и смешанных нейронально-глиальных опухолях, эмбриональных опухолях, лимфомах ЦНС, герминоклеточных опухолях ЦНС. </w:t>
      </w:r>
    </w:p>
    <w:p w:rsidR="00E307F3" w:rsidRPr="00833C86" w:rsidRDefault="00E307F3" w:rsidP="00E307F3">
      <w:pPr>
        <w:ind w:firstLine="720"/>
        <w:jc w:val="both"/>
      </w:pPr>
      <w:r w:rsidRPr="00833C86">
        <w:t>В зависимости от нозологической формы опухоли, распространенности и группы риска используются различные виды химиотерапии (системная, интратекальная) и различные режимы (до-, на фоне и после лучевой терапии).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8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lang/>
        </w:rPr>
        <w:t>7</w:t>
      </w:r>
      <w:r w:rsidRPr="00833C86">
        <w:rPr>
          <w:b/>
          <w:snapToGrid w:val="0"/>
          <w:lang/>
        </w:rPr>
        <w:t xml:space="preserve">. </w:t>
      </w:r>
      <w:r w:rsidRPr="00833C86">
        <w:rPr>
          <w:b/>
          <w:snapToGrid w:val="0"/>
          <w:color w:val="000000"/>
          <w:lang/>
        </w:rPr>
        <w:t>Обеспечение лучевой терапии.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Лучевое лечение проводится на фоне назначения кортикостероидов (суточная доза определяется индивидуально). Кортикостероиды уменьшают околоопухолевый отек, снижают объемный эффект опухоли и внутричерепное давление. Это дает быстрое облегчение головной боли и смягчает латерализирующие эффекты. Дексаметазон – кортикостероид выбора вследствие своей минимальной минералокортикоидной активности. </w:t>
      </w:r>
      <w:r w:rsidRPr="00833C86">
        <w:t>Начальная доза дексаметазона</w:t>
      </w:r>
      <w:r w:rsidRPr="00833C86">
        <w:rPr>
          <w:color w:val="000000"/>
        </w:rPr>
        <w:t xml:space="preserve"> – 8 мг/день. В последующем ее повышают или снижают до достижения минимальной дозы, необходимой для купирования неврологических симптомов. У большинства пациентов применение кортикостероидов может быть сведено к минимуму по окончании лучевой терапии. 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Длительное применение кортикостероидов связано с развитием гипертензии, сахарного диабета, некетотического гиперосмолярного состояния, миопатии, увеличением веса, бессонницы и остеопороза. </w:t>
      </w:r>
    </w:p>
    <w:p w:rsidR="00E307F3" w:rsidRPr="00833C86" w:rsidRDefault="00E307F3" w:rsidP="00E307F3">
      <w:pPr>
        <w:ind w:firstLine="720"/>
        <w:jc w:val="both"/>
      </w:pPr>
      <w:r w:rsidRPr="00833C86">
        <w:t>Пациентам, у которых в анамнезе были эпизоды судорожного синдрома, назначаются противосудорожные средства: топирамат в дозе 0,2-</w:t>
      </w:r>
      <w:smartTag w:uri="urn:schemas-microsoft-com:office:smarttags" w:element="metricconverter">
        <w:smartTagPr>
          <w:attr w:name="ProductID" w:val="0,4 г"/>
        </w:smartTagPr>
        <w:r w:rsidRPr="00833C86">
          <w:t>0,4 г</w:t>
        </w:r>
      </w:smartTag>
      <w:r w:rsidRPr="00833C86">
        <w:t xml:space="preserve"> (до </w:t>
      </w:r>
      <w:smartTag w:uri="urn:schemas-microsoft-com:office:smarttags" w:element="metricconverter">
        <w:smartTagPr>
          <w:attr w:name="ProductID" w:val="0,5 г"/>
        </w:smartTagPr>
        <w:r w:rsidRPr="00833C86">
          <w:t>0,5 г</w:t>
        </w:r>
      </w:smartTag>
      <w:r w:rsidRPr="00833C86">
        <w:t xml:space="preserve">) в сутки в два приема, или препараты вальпроевой кислоты в дозе 20-30 мг/кг (до 50 мг/кг) в сутки или </w:t>
      </w:r>
      <w:r w:rsidRPr="00833C86">
        <w:rPr>
          <w:snapToGrid w:val="0"/>
        </w:rPr>
        <w:t xml:space="preserve">карбамазепин в дозе </w:t>
      </w:r>
      <w:smartTag w:uri="urn:schemas-microsoft-com:office:smarttags" w:element="metricconverter">
        <w:smartTagPr>
          <w:attr w:name="ProductID" w:val="0,2 г"/>
        </w:smartTagPr>
        <w:r w:rsidRPr="00833C86">
          <w:t>0,2 г</w:t>
        </w:r>
      </w:smartTag>
      <w:r w:rsidRPr="00833C86">
        <w:t xml:space="preserve"> 2-4 раза в сутки, или другие препараты, обеспечивающие купирование припадков, </w:t>
      </w:r>
      <w:r w:rsidRPr="00833C86">
        <w:lastRenderedPageBreak/>
        <w:t>профилактическое назначение противосудорожных препаратов не производится.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Предлучевая подготовка включает:</w:t>
      </w:r>
    </w:p>
    <w:p w:rsidR="00E307F3" w:rsidRPr="00833C86" w:rsidRDefault="00E307F3" w:rsidP="00E307F3">
      <w:pPr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МРТ/КТ головного мозга с контрастным усилением;</w:t>
      </w:r>
    </w:p>
    <w:p w:rsidR="00E307F3" w:rsidRPr="00833C86" w:rsidRDefault="00E307F3" w:rsidP="00E307F3">
      <w:pPr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осмотр врача-невролога, включая оценку когнитивных функций;</w:t>
      </w:r>
    </w:p>
    <w:p w:rsidR="00E307F3" w:rsidRPr="00833C86" w:rsidRDefault="00E307F3" w:rsidP="00E307F3">
      <w:pPr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осмотр врача-окулиста;</w:t>
      </w:r>
    </w:p>
    <w:p w:rsidR="00E307F3" w:rsidRPr="00833C86" w:rsidRDefault="00E307F3" w:rsidP="00E307F3">
      <w:pPr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по показаниям МРТ спинного мозга (эмбриональные опухоли, эпендимомы, лимфомы, герминоклеточные опухоли);</w:t>
      </w:r>
    </w:p>
    <w:p w:rsidR="00E307F3" w:rsidRPr="00833C86" w:rsidRDefault="00E307F3" w:rsidP="00E307F3">
      <w:pPr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по показаниям исследование спинномозговой жидкости (эмбриональные опухоли, эпендимомы, лимфомы, герминоклеточные опухоли, подозрение на воспалительный процесс и т.д.).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>Для первичных опухолей мозга МРТ должна быть получена как с применением контрастного материала, так и без него.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При проведении лучевой терапии предлучевая подготовка осуществляется с использованием рентгеновских симуляторов, обязательным условием является иммобилизация пациента. Расчет физических условий облучения производится на основании данных КТ в положении, при котором будет проводится облучение, компьютерными планирующими 3</w:t>
      </w:r>
      <w:r w:rsidRPr="00833C86">
        <w:rPr>
          <w:snapToGrid w:val="0"/>
          <w:color w:val="000000"/>
          <w:lang w:val="en-US"/>
        </w:rPr>
        <w:t>D</w:t>
      </w:r>
      <w:r w:rsidRPr="00833C86">
        <w:rPr>
          <w:snapToGrid w:val="0"/>
          <w:color w:val="000000"/>
          <w:lang/>
        </w:rPr>
        <w:t xml:space="preserve">-системами.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Облучение осуществляется на линейных ускорителях. Линейный ускоритель должен иметь многопластинчатую диафрагму (коллиматор), систему регистрации портальных изображений (</w:t>
      </w:r>
      <w:r w:rsidRPr="00833C86">
        <w:rPr>
          <w:snapToGrid w:val="0"/>
          <w:color w:val="000000"/>
          <w:lang w:val="en-US"/>
        </w:rPr>
        <w:t>EPID</w:t>
      </w:r>
      <w:r w:rsidRPr="00833C86">
        <w:rPr>
          <w:snapToGrid w:val="0"/>
          <w:color w:val="000000"/>
          <w:lang/>
        </w:rPr>
        <w:t xml:space="preserve">), систему верификации условий облучения для точного позиционирования пациента и локализации мишени в рамках обеспечения </w:t>
      </w:r>
      <w:r w:rsidRPr="00833C86">
        <w:rPr>
          <w:snapToGrid w:val="0"/>
          <w:color w:val="000000"/>
          <w:lang w:val="en-US"/>
        </w:rPr>
        <w:t>IGRT</w:t>
      </w:r>
      <w:r w:rsidRPr="00833C86">
        <w:rPr>
          <w:snapToGrid w:val="0"/>
          <w:color w:val="000000"/>
          <w:lang/>
        </w:rPr>
        <w:t>, систему реализации облучения с модулированной интенсивностью дозы (</w:t>
      </w:r>
      <w:r w:rsidRPr="00833C86">
        <w:rPr>
          <w:snapToGrid w:val="0"/>
          <w:color w:val="000000"/>
          <w:lang w:val="en-US"/>
        </w:rPr>
        <w:t>IMRT</w:t>
      </w:r>
      <w:r w:rsidRPr="00833C86">
        <w:rPr>
          <w:snapToGrid w:val="0"/>
          <w:color w:val="000000"/>
          <w:lang/>
        </w:rPr>
        <w:t>), а при необходимости проведения стереотаксической радиотерапии/радиохирургии</w:t>
      </w:r>
      <w:r w:rsidRPr="00833C86">
        <w:rPr>
          <w:snapToGrid w:val="0"/>
          <w:color w:val="000000"/>
          <w:lang/>
        </w:rPr>
        <w:t xml:space="preserve"> – </w:t>
      </w:r>
      <w:r w:rsidRPr="00833C86">
        <w:rPr>
          <w:snapToGrid w:val="0"/>
          <w:color w:val="000000"/>
          <w:lang/>
        </w:rPr>
        <w:t xml:space="preserve">систему реализации интра- и экстракраниальной стереотаксической лучевой терапии.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 xml:space="preserve">Лучевая терапия может проводиться с использованием классического режима фракционирования дозыв  РОД 1,8-2 Гр. Также могут применяться режимы гипофракционирования, которые предполагают использование РОД выше 2 Гр. Учитывая, что при использовании режимов гипофракционирования в лучевой терапии опухолей головного мозга и других отделов центральной нервной системы локально подводятся высокие дозы излучения, для максимального исключения окружающих опухоль </w:t>
      </w:r>
      <w:r w:rsidRPr="00833C86">
        <w:rPr>
          <w:snapToGrid w:val="0"/>
          <w:color w:val="000000"/>
          <w:lang/>
        </w:rPr>
        <w:lastRenderedPageBreak/>
        <w:t>нормальных тканей и критических органов из объема облучения, особое значение приобретают как предлучевая подготовка пациента с обязательной фиксацией, так и планирование и проведение сеансов лучевой терапии с использованием всех возможностей регистрации и верификации условий облучения современных линейных ускорителей с точным позиционированием пациента и локализацией мишени.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Проведение паллиативного курса лучевой терапии у пациентов с множественным опухолевым поражением центральной нервной системы возможно на гамма-терапевтических установках.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>У пациентов с ожидаемой продолжительностью жизни более 3-х лет, получавших лучевую терапию по поводу опухолей головного мозга, может развиться снижение интеллекта.</w:t>
      </w: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</w:rPr>
        <w:t xml:space="preserve">35.8.8. </w:t>
      </w:r>
      <w:r w:rsidRPr="00833C86">
        <w:rPr>
          <w:b/>
          <w:color w:val="000000"/>
        </w:rPr>
        <w:t>Методика исследования спинномозговой жидкости (СМЖ).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Необходимо не менее 3 мл спинномозговой жидкости, которая должна быть срочно отправлена для цитологического исследования, но не позже 30 минут после пункции, т.к. клетки в ней очень быстро разрушаются. В полученную жидкость не добавляют фиксатор. В крайнем случае, если нет возможности доставить жидкость сразу же, необходимо добавить фиксатор, например </w:t>
      </w:r>
      <w:r w:rsidRPr="00833C86">
        <w:rPr>
          <w:color w:val="000000"/>
          <w:lang w:val="en-US"/>
        </w:rPr>
        <w:t>Saccomanocarbowax</w:t>
      </w:r>
      <w:r w:rsidRPr="00833C86">
        <w:rPr>
          <w:color w:val="000000"/>
        </w:rPr>
        <w:t>. Этот фиксатор предотвращает дегенерацию клеток, но не позволяет приготовить высушенные на воздухе мазки, по которым оценивают клетки при лимфомах и лейкозах (по Паппенгейму, окрашиваются только высушенные на воздухе мазки).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Цитологу необходимо сообщать, если до получения СМЖ были любые другие терапевтические и диагностические процедуры и дату их проведения, даже о пункции костного мозга для миелограммы. Реактивные клетки могут иметь выраженную атипию, сформировать группы по типу эпителиальных клеток, что приведет к ложно-положительному ответу. Во время хирургического вмешательства может быть оставлен инородный материал, на который отреагируют клетки СМЖ, или после травмы в СМЖ появятся тканевые фрагменты, включая эпителий назального синуса после травмы основания черепа. 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>Вследствие низкой клеточности СМЖ используются методы приготовления цитологических мазков, которые способствуют концентрации клеток с сохранением их морфоло</w:t>
      </w:r>
      <w:r>
        <w:rPr>
          <w:color w:val="000000"/>
        </w:rPr>
        <w:t>гии. Необходимо использовать</w:t>
      </w:r>
      <w:r w:rsidRPr="00833C86">
        <w:rPr>
          <w:color w:val="000000"/>
        </w:rPr>
        <w:t xml:space="preserve"> метод приготовления мазков на центрифуге «Цитоспин».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lastRenderedPageBreak/>
        <w:t xml:space="preserve">Для сохранности клеток необходимо соблюдать следующие условия: скорость центрифугирования 500-900 об/мин, но не выше 1000 об/мин, быстрое ускорение; время центрифугирования – 5 минут, мазки должны быть свежими. Сохранность клеток значительно зависит от их чувствительности к скорости центрифугирования, чрезмерно высокая скорость приводит к уплощению клеток, их разрушению и потере клеточных деталей при микроскопии. Ложно-отрицательные результаты достаточно часты, но шансы положительного ответа зависят от объема исследованной жидкости, скорости центрифугирования и получения жидкости из места рентгенологически выявляемой болезни или «симптомной» точки. Положительный результат можно получить при повторной аспирации СМЖ, даже если первично ответ был отрицательным. 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>Из СМЖ необходимо делать максимально возможное число препаратов. Для приготовления 1 мазка с помощью цитоспина требуется 0,5-1,0 мл жидкости.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Иммуноцитохимический метод используется для идентификации типа клеток. В частности, при определении типа клеток лимфомы, их дифференциальной диагностике от эпителиальных клеток. Иногда определяют маркеры глиальных и нейроэндокринных опухолей, а также специфических метастатических опухолей (меланома, рак простаты). Но большая осторожность должна присутствовать при оценке реакции на малом числе клеток. Необходимо тщательно соблюдать режим фиксации мазков, разведения и жизнеспособности антител. </w:t>
      </w: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</w:rPr>
        <w:t xml:space="preserve">35.9. </w:t>
      </w:r>
      <w:r w:rsidRPr="00833C86">
        <w:rPr>
          <w:b/>
          <w:color w:val="000000"/>
        </w:rPr>
        <w:t>Низкозлокачественные (</w:t>
      </w:r>
      <w:r w:rsidRPr="00833C86">
        <w:rPr>
          <w:b/>
          <w:color w:val="000000"/>
          <w:lang w:val="en-US"/>
        </w:rPr>
        <w:t>Grade</w:t>
      </w:r>
      <w:r w:rsidRPr="00833C86">
        <w:rPr>
          <w:b/>
          <w:color w:val="000000"/>
        </w:rPr>
        <w:t> 1-2) астроцитомы, олиго-дендроглиомы, смешанные глиомы, нейрональные и смешанные нейронально-глиальные опухоли.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>Рекомендуемая тактика лечения: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Если удалось выполнить полное удаление опухоли, </w:t>
      </w:r>
      <w:r w:rsidRPr="00833C86">
        <w:t>подтвержденное при динамическом МРТ-исследовании, то у пациентов в возрасте &lt;40 лет, а также в возрасте &gt;40 лет (при отсутствии неблагоприятных прогностических признаков)</w:t>
      </w:r>
      <w:r w:rsidRPr="00833C86">
        <w:rPr>
          <w:color w:val="000000"/>
        </w:rPr>
        <w:t xml:space="preserve"> лучевая терапия может быть отсрочена до тех пор, пока МРТ- или КТ-исследования убедительно не подтвердят наличие рецидива, хирургическое лечение которого невозможно. 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У пациентов в возрасте &gt;40 лет при наличии 2-х и более неблагоприятных прогностических признаков (астроцитарный тип опухоли, наибольший размер опухоли  &gt; 6 см, переход опухоли за среднюю линию, </w:t>
      </w:r>
      <w:r w:rsidRPr="00833C86">
        <w:lastRenderedPageBreak/>
        <w:t>наличие неврологического дефицита) показано проведение послеоперационной лучевой терапии.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Если полное удаление опухоли выполнить не удалось, рекомендуется послеоперационное облучение.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 xml:space="preserve">Лучевая терапия должна подводиться с использованием линейного ускорителя ежедневными фракциями по 1,8-2,0 Гр до суммарной дозы </w:t>
      </w:r>
      <w:r w:rsidRPr="00833C86">
        <w:rPr>
          <w:lang/>
        </w:rPr>
        <w:t>50-54Гр</w:t>
      </w:r>
      <w:r w:rsidRPr="00833C86">
        <w:rPr>
          <w:snapToGrid w:val="0"/>
          <w:color w:val="000000"/>
          <w:lang/>
        </w:rPr>
        <w:t>. Поля облучения должны включать только объем первичной опухоли, определенной на МРТ, и не должны охватывать весь головной мозг.</w:t>
      </w:r>
      <w:r w:rsidRPr="00833C86">
        <w:rPr>
          <w:snapToGrid w:val="0"/>
          <w:color w:val="000000"/>
          <w:lang/>
        </w:rPr>
        <w:br/>
        <w:t xml:space="preserve">ЛТ проводится локальными полями, включающими зону опухоли после контрастного усиления + </w:t>
      </w:r>
      <w:smartTag w:uri="urn:schemas-microsoft-com:office:smarttags" w:element="metricconverter">
        <w:smartTagPr>
          <w:attr w:name="ProductID" w:val="2 см"/>
        </w:smartTagPr>
        <w:r w:rsidRPr="00833C86">
          <w:rPr>
            <w:snapToGrid w:val="0"/>
            <w:color w:val="000000"/>
            <w:lang/>
          </w:rPr>
          <w:t>2 см</w:t>
        </w:r>
      </w:smartTag>
      <w:r w:rsidRPr="00833C86">
        <w:rPr>
          <w:snapToGrid w:val="0"/>
          <w:color w:val="000000"/>
          <w:lang/>
        </w:rPr>
        <w:t xml:space="preserve"> от границы этой зоны (по данным КТ и зоны аномальной плотности на Т-2 взвешенных изображениях МРТ + 1–2 см). При низкозлокачественных астроцитомах лучевая терапия может обеспечить показатель 5-летней выживаемости 50%, а 10-летней – 20%. Выживаемость </w:t>
      </w:r>
      <w:r w:rsidRPr="00833C86">
        <w:rPr>
          <w:snapToGrid w:val="0"/>
          <w:color w:val="000000"/>
          <w:lang/>
        </w:rPr>
        <w:t xml:space="preserve">пациентов </w:t>
      </w:r>
      <w:r w:rsidRPr="00833C86">
        <w:rPr>
          <w:snapToGrid w:val="0"/>
          <w:color w:val="000000"/>
          <w:lang/>
        </w:rPr>
        <w:t xml:space="preserve">с низкозлокачественными олигодендроглиомами еще выше.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trike/>
          <w:snapToGrid w:val="0"/>
          <w:color w:val="000000"/>
          <w:highlight w:val="cyan"/>
          <w:lang/>
        </w:rPr>
      </w:pPr>
      <w:r w:rsidRPr="00833C86">
        <w:rPr>
          <w:snapToGrid w:val="0"/>
          <w:color w:val="000000"/>
          <w:lang/>
        </w:rPr>
        <w:t xml:space="preserve">При рецидиве </w:t>
      </w:r>
      <w:r w:rsidRPr="00833C86">
        <w:rPr>
          <w:snapToGrid w:val="0"/>
          <w:lang/>
        </w:rPr>
        <w:t>низкозлокачественной глиомы</w:t>
      </w:r>
      <w:r w:rsidRPr="00833C86">
        <w:rPr>
          <w:snapToGrid w:val="0"/>
          <w:color w:val="000000"/>
          <w:lang/>
        </w:rPr>
        <w:t xml:space="preserve"> наряду с возможностью хирургического удаления опухоли </w:t>
      </w:r>
      <w:r w:rsidRPr="00833C86">
        <w:rPr>
          <w:snapToGrid w:val="0"/>
          <w:lang/>
        </w:rPr>
        <w:t>и</w:t>
      </w:r>
      <w:r w:rsidRPr="00833C86">
        <w:rPr>
          <w:snapToGrid w:val="0"/>
          <w:color w:val="000000"/>
          <w:lang/>
        </w:rPr>
        <w:t xml:space="preserve"> возможностями лучевой терапии расматривается вопрос о назначении химиотерапии. </w:t>
      </w: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</w:rPr>
        <w:t xml:space="preserve">35.10. </w:t>
      </w:r>
      <w:r w:rsidRPr="00833C86">
        <w:rPr>
          <w:b/>
          <w:color w:val="000000"/>
        </w:rPr>
        <w:t>Высокозлокачественные (</w:t>
      </w:r>
      <w:r w:rsidRPr="00833C86">
        <w:rPr>
          <w:b/>
          <w:color w:val="000000"/>
          <w:lang w:val="en-US"/>
        </w:rPr>
        <w:t>Grade</w:t>
      </w:r>
      <w:r w:rsidRPr="00833C86">
        <w:rPr>
          <w:b/>
          <w:color w:val="000000"/>
        </w:rPr>
        <w:t xml:space="preserve"> 3-4) астроцитомы, олигодендроглиомы, смешанные глиомы, нейрональные и смешанные нейронально-глиальные опухоли.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>1</w:t>
      </w:r>
      <w:r w:rsidRPr="00833C86">
        <w:rPr>
          <w:snapToGrid w:val="0"/>
          <w:color w:val="000000"/>
          <w:lang/>
        </w:rPr>
        <w:t xml:space="preserve">. </w:t>
      </w:r>
      <w:r w:rsidRPr="00833C86">
        <w:rPr>
          <w:snapToGrid w:val="0"/>
          <w:color w:val="000000"/>
          <w:lang/>
        </w:rPr>
        <w:t>Р</w:t>
      </w:r>
      <w:r w:rsidRPr="00833C86">
        <w:rPr>
          <w:snapToGrid w:val="0"/>
          <w:color w:val="000000"/>
          <w:lang/>
        </w:rPr>
        <w:t xml:space="preserve">екомендуется проведение </w:t>
      </w:r>
      <w:r w:rsidRPr="00833C86">
        <w:rPr>
          <w:snapToGrid w:val="0"/>
          <w:color w:val="000000"/>
          <w:lang/>
        </w:rPr>
        <w:t xml:space="preserve">послеоперационной </w:t>
      </w:r>
      <w:r w:rsidRPr="00833C86">
        <w:rPr>
          <w:snapToGrid w:val="0"/>
          <w:color w:val="000000"/>
          <w:lang/>
        </w:rPr>
        <w:t xml:space="preserve">лучевой терапии локальными полями, независимо от объема хирургического вмешательства. </w:t>
      </w:r>
      <w:r w:rsidRPr="00833C86">
        <w:rPr>
          <w:lang/>
        </w:rPr>
        <w:t>Клинический</w:t>
      </w:r>
      <w:r w:rsidRPr="00833C86">
        <w:rPr>
          <w:snapToGrid w:val="0"/>
          <w:color w:val="000000"/>
          <w:lang/>
        </w:rPr>
        <w:t xml:space="preserve"> начальный объем </w:t>
      </w:r>
      <w:r w:rsidRPr="00833C86">
        <w:rPr>
          <w:lang/>
        </w:rPr>
        <w:t>облучения</w:t>
      </w:r>
      <w:r w:rsidRPr="00833C86">
        <w:rPr>
          <w:snapToGrid w:val="0"/>
          <w:color w:val="000000"/>
          <w:lang/>
        </w:rPr>
        <w:t xml:space="preserve"> включает в себя </w:t>
      </w:r>
      <w:r w:rsidRPr="00833C86">
        <w:rPr>
          <w:lang/>
        </w:rPr>
        <w:t>остаточную</w:t>
      </w:r>
      <w:r w:rsidRPr="00833C86">
        <w:rPr>
          <w:snapToGrid w:val="0"/>
          <w:color w:val="000000"/>
          <w:lang/>
        </w:rPr>
        <w:t xml:space="preserve"> опухоль с контрастным усилением, </w:t>
      </w:r>
      <w:r w:rsidRPr="00833C86">
        <w:rPr>
          <w:lang/>
        </w:rPr>
        <w:t xml:space="preserve">послеоперационную кисту </w:t>
      </w:r>
      <w:r w:rsidRPr="00833C86">
        <w:rPr>
          <w:snapToGrid w:val="0"/>
          <w:color w:val="000000"/>
          <w:lang/>
        </w:rPr>
        <w:t xml:space="preserve">+ 2-3 см </w:t>
      </w:r>
      <w:r w:rsidRPr="00833C86">
        <w:rPr>
          <w:lang/>
        </w:rPr>
        <w:t>(неизмененной ткани мозга с обязательным включением в объем облучения зоны отека).</w:t>
      </w:r>
      <w:r w:rsidRPr="00833C86">
        <w:rPr>
          <w:snapToGrid w:val="0"/>
          <w:color w:val="000000"/>
          <w:lang/>
        </w:rPr>
        <w:t xml:space="preserve"> После подведения СОД 46 Гр </w:t>
      </w:r>
      <w:r w:rsidRPr="00833C86">
        <w:rPr>
          <w:lang/>
        </w:rPr>
        <w:t xml:space="preserve">клинический </w:t>
      </w:r>
      <w:r w:rsidRPr="00833C86">
        <w:rPr>
          <w:snapToGrid w:val="0"/>
          <w:color w:val="000000"/>
          <w:lang/>
        </w:rPr>
        <w:t xml:space="preserve">объем </w:t>
      </w:r>
      <w:r w:rsidRPr="00833C86">
        <w:rPr>
          <w:lang/>
        </w:rPr>
        <w:t>облучения</w:t>
      </w:r>
      <w:r w:rsidRPr="00833C86">
        <w:rPr>
          <w:snapToGrid w:val="0"/>
          <w:color w:val="000000"/>
          <w:lang/>
        </w:rPr>
        <w:t xml:space="preserve"> уменьшается и включает в себя </w:t>
      </w:r>
      <w:r w:rsidRPr="00833C86">
        <w:rPr>
          <w:lang/>
        </w:rPr>
        <w:t>остаточную</w:t>
      </w:r>
      <w:r w:rsidRPr="00833C86">
        <w:rPr>
          <w:snapToGrid w:val="0"/>
          <w:color w:val="000000"/>
          <w:lang/>
        </w:rPr>
        <w:t xml:space="preserve"> опухоль и послеоперационную кисту  + 1-2 см </w:t>
      </w:r>
      <w:r w:rsidRPr="00833C86">
        <w:rPr>
          <w:lang/>
        </w:rPr>
        <w:t>неизмененной ткани мозга</w:t>
      </w:r>
      <w:r w:rsidRPr="00833C86">
        <w:rPr>
          <w:snapToGrid w:val="0"/>
          <w:color w:val="000000"/>
          <w:lang/>
        </w:rPr>
        <w:t>. При распространении опухоли до средней линии, в том числе в пределах мозолистого тела, отступ от границ объема опухоли в контралатеральную часть головного мозга должен составлять 5-</w:t>
      </w:r>
      <w:smartTag w:uri="urn:schemas-microsoft-com:office:smarttags" w:element="metricconverter">
        <w:smartTagPr>
          <w:attr w:name="ProductID" w:val="7 мм"/>
        </w:smartTagPr>
        <w:r w:rsidRPr="00833C86">
          <w:rPr>
            <w:snapToGrid w:val="0"/>
            <w:color w:val="000000"/>
            <w:lang/>
          </w:rPr>
          <w:t>7 мм</w:t>
        </w:r>
      </w:smartTag>
      <w:r w:rsidRPr="00833C86">
        <w:rPr>
          <w:snapToGrid w:val="0"/>
          <w:color w:val="000000"/>
          <w:lang/>
        </w:rPr>
        <w:t xml:space="preserve"> в зависимости от способа иммобилизации пациента. Лучевая терапия на первичный очаг в дозе до 59,4-60 Гр 30-33 фракциями (РОД 1,8-2 Гр) является стандартным методом лечения высокозлокачественных глиом; эта величина дозы несколько выше порога лучевого некроза. Примерно у половины </w:t>
      </w:r>
      <w:r w:rsidRPr="00833C86">
        <w:rPr>
          <w:snapToGrid w:val="0"/>
          <w:color w:val="000000"/>
          <w:lang/>
        </w:rPr>
        <w:t xml:space="preserve">пциентов </w:t>
      </w:r>
      <w:r w:rsidRPr="00833C86">
        <w:rPr>
          <w:snapToGrid w:val="0"/>
          <w:color w:val="000000"/>
          <w:lang/>
        </w:rPr>
        <w:t xml:space="preserve">с анапластическими астроцитомами рентгенографические данные </w:t>
      </w:r>
      <w:r w:rsidRPr="00833C86">
        <w:rPr>
          <w:snapToGrid w:val="0"/>
          <w:color w:val="000000"/>
          <w:lang/>
        </w:rPr>
        <w:lastRenderedPageBreak/>
        <w:t xml:space="preserve">свидетельствуют о наличии ответа на облучение в дозе 60 Гр, при мультиформной глиобластоме – у 25% </w:t>
      </w:r>
      <w:r w:rsidRPr="00833C86">
        <w:rPr>
          <w:snapToGrid w:val="0"/>
          <w:color w:val="000000"/>
          <w:lang/>
        </w:rPr>
        <w:t>пациентов</w:t>
      </w:r>
      <w:r w:rsidRPr="00833C86">
        <w:rPr>
          <w:snapToGrid w:val="0"/>
          <w:color w:val="000000"/>
          <w:lang/>
        </w:rPr>
        <w:t xml:space="preserve">. Полная регрессия и той, и другой опухоли, подтвержденная рентгенографически, бывает редко.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>2</w:t>
      </w:r>
      <w:r w:rsidRPr="00833C86">
        <w:rPr>
          <w:snapToGrid w:val="0"/>
          <w:color w:val="000000"/>
          <w:lang/>
        </w:rPr>
        <w:t>. План лучевой терапии составляется с учетом прогностических факторов.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>3</w:t>
      </w:r>
      <w:r w:rsidRPr="00833C86">
        <w:rPr>
          <w:b/>
          <w:snapToGrid w:val="0"/>
          <w:color w:val="000000"/>
          <w:lang/>
        </w:rPr>
        <w:t xml:space="preserve">. </w:t>
      </w:r>
      <w:r w:rsidRPr="00833C86">
        <w:rPr>
          <w:snapToGrid w:val="0"/>
          <w:lang/>
        </w:rPr>
        <w:t xml:space="preserve">Химиолучевое лечение.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 xml:space="preserve">У пациентов с исходным статусом </w:t>
      </w:r>
      <w:r w:rsidRPr="00833C86">
        <w:rPr>
          <w:snapToGrid w:val="0"/>
          <w:lang w:val="en-US"/>
        </w:rPr>
        <w:t>ECOG</w:t>
      </w:r>
      <w:r w:rsidRPr="00833C86">
        <w:rPr>
          <w:snapToGrid w:val="0"/>
          <w:lang/>
        </w:rPr>
        <w:t xml:space="preserve"> 0-1 балла (шкала Карновского 70-100%) облучение проводится на фоне приема темозоламида в дозе 75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внутрь ежедневно (включая выходные и праздничные дни) на протяжении всего курса облучения за 1 час до проведения сеанса лучевой терапии. Альтернативной схемой химиолучевой терапии </w:t>
      </w:r>
      <w:r w:rsidRPr="00833C86">
        <w:rPr>
          <w:snapToGrid w:val="0"/>
          <w:lang/>
        </w:rPr>
        <w:t xml:space="preserve">является </w:t>
      </w:r>
      <w:r w:rsidRPr="00833C86">
        <w:rPr>
          <w:snapToGrid w:val="0"/>
          <w:lang/>
        </w:rPr>
        <w:t>назначение темозоламида в дозе 75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внутрь ежедневно в первые и последние две недели курса лучевой терапии  (исключая выходные и праздничные дни) за 1 час до проведения сеанса облучения</w:t>
      </w:r>
      <w:r w:rsidRPr="00833C86">
        <w:rPr>
          <w:snapToGrid w:val="0"/>
          <w:color w:val="FF0000"/>
          <w:lang/>
        </w:rPr>
        <w:t>.</w:t>
      </w:r>
      <w:r w:rsidRPr="00833C86">
        <w:rPr>
          <w:snapToGrid w:val="0"/>
          <w:lang/>
        </w:rPr>
        <w:t xml:space="preserve"> Через 3-4 недели после завершения химиолучевой терапии </w:t>
      </w:r>
      <w:r w:rsidRPr="00833C86">
        <w:rPr>
          <w:snapToGrid w:val="0"/>
          <w:lang/>
        </w:rPr>
        <w:t xml:space="preserve">независимо от ее схемы </w:t>
      </w:r>
      <w:r w:rsidRPr="00833C86">
        <w:rPr>
          <w:snapToGrid w:val="0"/>
          <w:lang/>
        </w:rPr>
        <w:t>проводится до 6 курсов химиотерапии: темозоламид 150-200 мг/м</w:t>
      </w:r>
      <w:r w:rsidRPr="00833C86">
        <w:rPr>
          <w:snapToGrid w:val="0"/>
          <w:vertAlign w:val="superscript"/>
          <w:lang/>
        </w:rPr>
        <w:t xml:space="preserve">2 </w:t>
      </w:r>
      <w:r w:rsidRPr="00833C86">
        <w:rPr>
          <w:snapToGrid w:val="0"/>
          <w:lang/>
        </w:rPr>
        <w:t xml:space="preserve"> внутрь 1-5 день, курсы повторяют каждые 28 дней.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При невозможности проведения локального облучения (обычно при мультифокальном поражении обоих полушарий головного мозга либо опухоли больших размеров, поражающей оба полушария) проводится паллиативная химиолучевая терапия (облучение всего головного мозга в РОД 3 Гр СОД 30 Гр на фоне темозоломида) с возможным назначением через 3–4 недели после ее окончания адъювантной химиотерапии темозоломидом.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FF000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 xml:space="preserve">4. </w:t>
      </w:r>
      <w:r w:rsidRPr="00833C86">
        <w:rPr>
          <w:snapToGrid w:val="0"/>
          <w:lang/>
        </w:rPr>
        <w:t>У пациентов с исходным статусом ECOG 2 балла (шкала Карновского 50–60%) тактика лечения определяется в зависимости от возраста, объема опухолевого поражения и общего состояния пациента</w:t>
      </w:r>
      <w:r w:rsidRPr="00833C86">
        <w:rPr>
          <w:snapToGrid w:val="0"/>
          <w:lang/>
        </w:rPr>
        <w:t>.</w:t>
      </w:r>
      <w:r w:rsidRPr="00833C86">
        <w:rPr>
          <w:snapToGrid w:val="0"/>
          <w:lang/>
        </w:rPr>
        <w:t>У пациентов ввозрасте ≤</w:t>
      </w:r>
      <w:r w:rsidRPr="00833C86">
        <w:rPr>
          <w:snapToGrid w:val="0"/>
          <w:lang/>
        </w:rPr>
        <w:t xml:space="preserve">60 лет при тотальном либо субтотальном удалении опухоли в зависимости от клинической ситуации используется либо химиолучевое лечение (см. п. 35.9.3.), либо лучевая терапия в режиме гипофракционирования </w:t>
      </w:r>
      <w:r w:rsidRPr="00833C86">
        <w:rPr>
          <w:snapToGrid w:val="0"/>
          <w:lang/>
        </w:rPr>
        <w:t xml:space="preserve">в СОД эквивалентной 36–40 Гр </w:t>
      </w:r>
      <w:r w:rsidRPr="00833C86">
        <w:rPr>
          <w:snapToGrid w:val="0"/>
          <w:lang/>
        </w:rPr>
        <w:t xml:space="preserve">с последующим возможным назначением темозоламида в адъювантном режиме. У пациентов в возрасте &gt;60 </w:t>
      </w:r>
      <w:r w:rsidRPr="00833C86">
        <w:rPr>
          <w:snapToGrid w:val="0"/>
          <w:lang/>
        </w:rPr>
        <w:t xml:space="preserve">лет </w:t>
      </w:r>
      <w:r w:rsidRPr="00833C86">
        <w:rPr>
          <w:snapToGrid w:val="0"/>
          <w:lang/>
        </w:rPr>
        <w:t xml:space="preserve">и/или парциальном удалении опухоли либо ее биопсии </w:t>
      </w:r>
      <w:r w:rsidRPr="00833C86">
        <w:rPr>
          <w:snapToGrid w:val="0"/>
          <w:lang/>
        </w:rPr>
        <w:t xml:space="preserve">изначально предпочтительно проведение курса гипофракционированной лучевой терапиив СОД эквивалентной 36–40 Гр </w:t>
      </w:r>
      <w:r w:rsidRPr="00833C86">
        <w:rPr>
          <w:snapToGrid w:val="0"/>
          <w:lang/>
        </w:rPr>
        <w:t>с или без последующего назначения темозоломида. При гипофракционированной лучевой терапии используются следующие режимы фракционирования: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lastRenderedPageBreak/>
        <w:t>РОД 3 Гр на весь головной мозг ежедневно 10 фракций до СОД 30 Гр</w:t>
      </w:r>
      <w:r w:rsidRPr="00833C86">
        <w:rPr>
          <w:snapToGrid w:val="0"/>
          <w:lang/>
        </w:rPr>
        <w:t xml:space="preserve"> или</w:t>
      </w:r>
      <w:r w:rsidRPr="00833C86">
        <w:rPr>
          <w:snapToGrid w:val="0"/>
          <w:lang/>
        </w:rPr>
        <w:t xml:space="preserve"> РОД 4 Гр на весь головной мозг ежедневно 6 фракций до СОД 24 Гр</w:t>
      </w:r>
      <w:r w:rsidRPr="00833C86">
        <w:rPr>
          <w:snapToGrid w:val="0"/>
          <w:lang/>
        </w:rPr>
        <w:t xml:space="preserve"> – при необходимости облучения всего головного мозга</w:t>
      </w:r>
      <w:r w:rsidRPr="00833C86">
        <w:rPr>
          <w:snapToGrid w:val="0"/>
          <w:lang/>
        </w:rPr>
        <w:t xml:space="preserve">;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РОД 5 Гр локально на опухоль и\или ее ложе ежедневно 5 фракций до СОД 25 Гр</w:t>
      </w:r>
      <w:r w:rsidRPr="00833C86">
        <w:rPr>
          <w:snapToGrid w:val="0"/>
          <w:lang/>
        </w:rPr>
        <w:t xml:space="preserve"> – при возможности локального облучения опухоли</w:t>
      </w:r>
      <w:r w:rsidRPr="00833C86">
        <w:rPr>
          <w:snapToGrid w:val="0"/>
          <w:lang/>
        </w:rPr>
        <w:t xml:space="preserve">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 xml:space="preserve">Спустя 3–4 недели после окончания лучевой терапии </w:t>
      </w:r>
      <w:r w:rsidRPr="00833C86">
        <w:rPr>
          <w:snapToGrid w:val="0"/>
          <w:lang/>
        </w:rPr>
        <w:t>у</w:t>
      </w:r>
      <w:r w:rsidRPr="00833C86">
        <w:rPr>
          <w:snapToGrid w:val="0"/>
          <w:lang/>
        </w:rPr>
        <w:t xml:space="preserve"> пациентов в возрасте </w:t>
      </w:r>
      <w:r>
        <w:rPr>
          <w:snapToGrid w:val="0"/>
          <w:lang/>
        </w:rPr>
        <w:t>&lt;</w:t>
      </w:r>
      <w:r w:rsidRPr="00833C86">
        <w:rPr>
          <w:snapToGrid w:val="0"/>
          <w:lang/>
        </w:rPr>
        <w:t xml:space="preserve">65 летв зависимости от эффекта проведенного ранее лечения </w:t>
      </w:r>
      <w:r w:rsidRPr="00833C86">
        <w:rPr>
          <w:snapToGrid w:val="0"/>
          <w:lang/>
        </w:rPr>
        <w:t>рассматривается вопрос о возможности дополнительного локального облучения в РОД 2 Гр до СОД 20 Гр и\или проведении курсов химиотерапии.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 xml:space="preserve">5. </w:t>
      </w:r>
      <w:r w:rsidRPr="00833C86">
        <w:rPr>
          <w:snapToGrid w:val="0"/>
          <w:lang/>
        </w:rPr>
        <w:t>При состоянии пациента по шкал</w:t>
      </w:r>
      <w:r>
        <w:rPr>
          <w:snapToGrid w:val="0"/>
          <w:lang/>
        </w:rPr>
        <w:t>е Карновского менее 50% (ECOG &gt;</w:t>
      </w:r>
      <w:r w:rsidRPr="00833C86">
        <w:rPr>
          <w:snapToGrid w:val="0"/>
          <w:lang/>
        </w:rPr>
        <w:t xml:space="preserve">2 баллов) возможность, целесообразность и схема проведения противоопухолевого лечения (если оно будет назначено) определяется индивидуально.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i/>
          <w:snapToGrid w:val="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 xml:space="preserve">6. </w:t>
      </w:r>
      <w:r w:rsidRPr="00833C86">
        <w:rPr>
          <w:snapToGrid w:val="0"/>
          <w:lang/>
        </w:rPr>
        <w:t xml:space="preserve">Химиотерапия.Через 3-4 недели после завершения лучевой </w:t>
      </w:r>
      <w:r w:rsidRPr="00833C86">
        <w:rPr>
          <w:snapToGrid w:val="0"/>
          <w:lang/>
        </w:rPr>
        <w:t xml:space="preserve">(химиолучевой) </w:t>
      </w:r>
      <w:r w:rsidRPr="00833C86">
        <w:rPr>
          <w:snapToGrid w:val="0"/>
          <w:lang/>
        </w:rPr>
        <w:t xml:space="preserve">терапии проводится 6 курсов химиотерапии.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>6.</w:t>
      </w:r>
      <w:r w:rsidRPr="00833C86">
        <w:rPr>
          <w:b/>
          <w:snapToGrid w:val="0"/>
          <w:lang/>
        </w:rPr>
        <w:t>1</w:t>
      </w:r>
      <w:r w:rsidRPr="00833C86">
        <w:rPr>
          <w:snapToGrid w:val="0"/>
          <w:lang/>
        </w:rPr>
        <w:t xml:space="preserve">. </w:t>
      </w:r>
      <w:r w:rsidRPr="00833C86">
        <w:rPr>
          <w:snapToGrid w:val="0"/>
          <w:lang w:val="en-US"/>
        </w:rPr>
        <w:t>PCV</w:t>
      </w:r>
      <w:r w:rsidRPr="00833C86">
        <w:rPr>
          <w:snapToGrid w:val="0"/>
          <w:lang/>
        </w:rPr>
        <w:t>: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i/>
          <w:snapToGrid w:val="0"/>
          <w:lang/>
        </w:rPr>
      </w:pPr>
      <w:r w:rsidRPr="00833C86">
        <w:rPr>
          <w:snapToGrid w:val="0"/>
          <w:lang/>
        </w:rPr>
        <w:t>прокарбазин 60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внутрь 8-21 день;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ломустин 110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внутрь 1-й день;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винкристин 1,4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(максимальная доза 2 мг) в/в струйно 8, 29 день;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курсы повторяют каждые 6-8 недель.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t>С</w:t>
      </w:r>
      <w:r w:rsidRPr="00833C86">
        <w:rPr>
          <w:color w:val="000000"/>
        </w:rPr>
        <w:t xml:space="preserve">хема PCV имеет предпочтение при анапластической олигодендроглиоме и анапластической олигоастроцитоме с наличием коделеции 1p/19q.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>6.</w:t>
      </w:r>
      <w:r w:rsidRPr="00833C86">
        <w:rPr>
          <w:b/>
          <w:snapToGrid w:val="0"/>
          <w:lang/>
        </w:rPr>
        <w:t>2</w:t>
      </w:r>
      <w:r w:rsidRPr="00833C86">
        <w:rPr>
          <w:snapToGrid w:val="0"/>
          <w:lang/>
        </w:rPr>
        <w:t>. Кармустин:200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(максимальная кумулятивная доза</w:t>
      </w:r>
      <w:r w:rsidRPr="00833C86">
        <w:rPr>
          <w:snapToGrid w:val="0"/>
          <w:lang/>
        </w:rPr>
        <w:br/>
        <w:t>1500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>) в/в в течение 1-2 часов каждые 8 недель.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>6.</w:t>
      </w:r>
      <w:r w:rsidRPr="00833C86">
        <w:rPr>
          <w:b/>
          <w:snapToGrid w:val="0"/>
          <w:lang/>
        </w:rPr>
        <w:t>3</w:t>
      </w:r>
      <w:r w:rsidRPr="00833C86">
        <w:rPr>
          <w:snapToGrid w:val="0"/>
          <w:lang/>
        </w:rPr>
        <w:t>. Темозоламид 1</w:t>
      </w:r>
      <w:r w:rsidRPr="00833C86">
        <w:rPr>
          <w:snapToGrid w:val="0"/>
          <w:lang/>
        </w:rPr>
        <w:t>5</w:t>
      </w:r>
      <w:r w:rsidRPr="00833C86">
        <w:rPr>
          <w:snapToGrid w:val="0"/>
          <w:lang/>
        </w:rPr>
        <w:t>0</w:t>
      </w:r>
      <w:r w:rsidRPr="00833C86">
        <w:rPr>
          <w:snapToGrid w:val="0"/>
          <w:lang/>
        </w:rPr>
        <w:t>–200</w:t>
      </w:r>
      <w:r w:rsidRPr="00833C86">
        <w:rPr>
          <w:snapToGrid w:val="0"/>
          <w:lang/>
        </w:rPr>
        <w:t xml:space="preserve"> мг/м</w:t>
      </w:r>
      <w:r w:rsidRPr="00833C86">
        <w:rPr>
          <w:snapToGrid w:val="0"/>
          <w:vertAlign w:val="superscript"/>
          <w:lang/>
        </w:rPr>
        <w:t xml:space="preserve">2 </w:t>
      </w:r>
      <w:r w:rsidRPr="00833C86">
        <w:rPr>
          <w:snapToGrid w:val="0"/>
          <w:lang/>
        </w:rPr>
        <w:t>внутрь 1-5 день, курсы повторяют каждые 28 дней.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lang/>
        </w:rPr>
        <w:t>35.</w:t>
      </w:r>
      <w:r w:rsidRPr="00833C86">
        <w:rPr>
          <w:b/>
          <w:snapToGrid w:val="0"/>
          <w:lang/>
        </w:rPr>
        <w:t>10</w:t>
      </w:r>
      <w:r w:rsidRPr="00833C86">
        <w:rPr>
          <w:b/>
          <w:snapToGrid w:val="0"/>
          <w:lang/>
        </w:rPr>
        <w:t>.</w:t>
      </w:r>
      <w:r w:rsidRPr="00833C86">
        <w:rPr>
          <w:b/>
          <w:snapToGrid w:val="0"/>
          <w:color w:val="000000"/>
          <w:lang/>
        </w:rPr>
        <w:t>6.</w:t>
      </w:r>
      <w:r w:rsidRPr="00833C86">
        <w:rPr>
          <w:b/>
          <w:snapToGrid w:val="0"/>
          <w:lang/>
        </w:rPr>
        <w:t>4</w:t>
      </w:r>
      <w:r w:rsidRPr="00833C86">
        <w:rPr>
          <w:snapToGrid w:val="0"/>
          <w:lang/>
        </w:rPr>
        <w:t xml:space="preserve">. </w:t>
      </w:r>
      <w:r w:rsidRPr="00833C86">
        <w:rPr>
          <w:snapToGrid w:val="0"/>
          <w:lang/>
        </w:rPr>
        <w:t>Л</w:t>
      </w:r>
      <w:r w:rsidRPr="00833C86">
        <w:rPr>
          <w:snapToGrid w:val="0"/>
          <w:lang/>
        </w:rPr>
        <w:t>омустин 110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внутрь 1-й день;</w:t>
      </w:r>
      <w:r w:rsidRPr="00833C86">
        <w:rPr>
          <w:snapToGrid w:val="0"/>
          <w:lang/>
        </w:rPr>
        <w:t xml:space="preserve"> каждые 6 недель.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  <w:color w:val="000000"/>
        </w:rPr>
        <w:t>35.11. Эмбриональные опухоли.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lastRenderedPageBreak/>
        <w:t xml:space="preserve">Медуллобластомы редко бывают у взрослых, развиваются в мозжечке и всегда являются высокозлокачественными новообразованиями. Распространение опухоли по ЦНС происходит по субарахноидальному пространству, внутричерепные метастазы наблюдаются редко, большей частью в области цистерн основания мозга. Послеоперационное стадирование медуллобластомы проводится на основе МРТ/КТ с констрастированием, а также исследование спинного мозга (МРТ с констрастированием в сочетании с цитологическим исследованием спинномозговой жидкости (методика "Цитоспин")). Для определения тактики </w:t>
      </w:r>
      <w:r w:rsidRPr="00833C86">
        <w:t>лечения устанавливается</w:t>
      </w:r>
      <w:r w:rsidRPr="00833C86">
        <w:rPr>
          <w:color w:val="000000"/>
        </w:rPr>
        <w:t xml:space="preserve"> прогностическая группа риска (стандартный риск и высокий риск) с учетом остаточной опухоли и распространением процесса (методика оценки </w:t>
      </w:r>
      <w:r w:rsidRPr="00833C86">
        <w:rPr>
          <w:color w:val="000000"/>
          <w:lang w:val="en-US"/>
        </w:rPr>
        <w:t>TM</w:t>
      </w:r>
      <w:r w:rsidRPr="00833C86">
        <w:rPr>
          <w:color w:val="000000"/>
        </w:rPr>
        <w:t xml:space="preserve"> по </w:t>
      </w:r>
      <w:r w:rsidRPr="00833C86">
        <w:rPr>
          <w:color w:val="000000"/>
          <w:lang w:val="en-US"/>
        </w:rPr>
        <w:t>Chang</w:t>
      </w:r>
      <w:r w:rsidRPr="00833C86">
        <w:rPr>
          <w:color w:val="000000"/>
        </w:rPr>
        <w:t xml:space="preserve"> и </w:t>
      </w:r>
      <w:r w:rsidRPr="00833C86">
        <w:rPr>
          <w:color w:val="000000"/>
          <w:lang w:val="en-US"/>
        </w:rPr>
        <w:t>Harisiadis</w:t>
      </w:r>
      <w:r w:rsidRPr="00833C86">
        <w:rPr>
          <w:color w:val="000000"/>
        </w:rPr>
        <w:t>).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>Примитивные нейроэктодермальные опухоли (</w:t>
      </w:r>
      <w:r w:rsidRPr="00833C86">
        <w:rPr>
          <w:color w:val="000000"/>
          <w:lang w:val="en-US"/>
        </w:rPr>
        <w:t>PNET</w:t>
      </w:r>
      <w:r w:rsidRPr="00833C86">
        <w:rPr>
          <w:color w:val="000000"/>
        </w:rPr>
        <w:t xml:space="preserve">), нейробластома – высокозлокачественные, агрессивные образования, также обычно возникающие у детей. Их прогноз обычно хуже, чем у медуллобластомы.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Вышеперечисленные опухоли относятся к опухолям с высоким риском краниоспинального распространения (</w:t>
      </w:r>
      <w:r w:rsidRPr="00833C86">
        <w:rPr>
          <w:snapToGrid w:val="0"/>
          <w:color w:val="000000"/>
          <w:lang w:val="en-US"/>
        </w:rPr>
        <w:t>Spine</w:t>
      </w:r>
      <w:r w:rsidRPr="00833C86">
        <w:rPr>
          <w:snapToGrid w:val="0"/>
          <w:color w:val="000000"/>
          <w:lang/>
        </w:rPr>
        <w:t xml:space="preserve"> +). Высокоэффективным лечением этих опухолей является краниоспинальное облучение (КСО). 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b/>
          <w:color w:val="000000"/>
        </w:rPr>
        <w:t>35.11.1.</w:t>
      </w:r>
      <w:r w:rsidRPr="00833C86">
        <w:rPr>
          <w:color w:val="000000"/>
        </w:rPr>
        <w:t xml:space="preserve"> Тактика послеоперационного лечения определяется прогностической группой риска.К стандартной группе риска относятся эмбриональные опухоли ЦНС, </w:t>
      </w:r>
      <w:r w:rsidRPr="00833C86">
        <w:t>у которых объем остаточной опухоли не превышает 1,5 см</w:t>
      </w:r>
      <w:r w:rsidRPr="00833C86">
        <w:rPr>
          <w:vertAlign w:val="superscript"/>
        </w:rPr>
        <w:t>3</w:t>
      </w:r>
      <w:r w:rsidRPr="00833C86">
        <w:rPr>
          <w:color w:val="000000"/>
        </w:rPr>
        <w:t xml:space="preserve">и нет метастатического поражения.  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Лечение пациентов группы стандартного риска включает послеоперационное краниоспинальное  и локальное облучение. 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 xml:space="preserve">Объем облучения включает весь головной и спинной мозг. Симуляция полей для планирования КСО включает много этапов. Больные должны лечиться в положении пронации на специальном фиксирующем устройстве (мешке) с фиксацией лица и головы. Голова и шея должны быть максимально выпрямлены на сколько это возможно. На этапе первичной симуляции рекомендуется промаркироватьрентгеноконтрастными метками три референтные точки, расположенные на коже вдоль позвоночника: первая – на уровне  </w:t>
      </w:r>
      <w:r w:rsidRPr="00833C86">
        <w:rPr>
          <w:snapToGrid w:val="0"/>
          <w:color w:val="000000"/>
          <w:lang w:val="en-US"/>
        </w:rPr>
        <w:t>Th</w:t>
      </w:r>
      <w:r w:rsidRPr="00833C86">
        <w:rPr>
          <w:snapToGrid w:val="0"/>
          <w:color w:val="000000"/>
          <w:lang/>
        </w:rPr>
        <w:t xml:space="preserve">1позвонка, вторая – на уровне </w:t>
      </w:r>
      <w:r w:rsidRPr="00833C86">
        <w:rPr>
          <w:snapToGrid w:val="0"/>
          <w:color w:val="000000"/>
          <w:lang w:val="en-US"/>
        </w:rPr>
        <w:t>S</w:t>
      </w:r>
      <w:r w:rsidRPr="00833C86">
        <w:rPr>
          <w:snapToGrid w:val="0"/>
          <w:color w:val="000000"/>
          <w:lang/>
        </w:rPr>
        <w:t>2, третья – на середине расстояния между первыми двумя метками. Также рекомендуется установитьрентгенконтрастные метки на коже в латеральных углах глаз. Размер меток не должен превышать 1мм.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Для планирования должны использоваться данные спиральных</w:t>
      </w:r>
      <w:r w:rsidRPr="00833C86">
        <w:rPr>
          <w:snapToGrid w:val="0"/>
          <w:color w:val="000000"/>
          <w:lang/>
        </w:rPr>
        <w:br/>
      </w:r>
      <w:r w:rsidRPr="00833C86">
        <w:rPr>
          <w:snapToGrid w:val="0"/>
          <w:color w:val="000000"/>
          <w:lang/>
        </w:rPr>
        <w:lastRenderedPageBreak/>
        <w:t xml:space="preserve">КТ-исследований: для области головы и шеи используются сканы 3мм толщиной с расстоянием 3мм между ними, для грудного, абдоминального и тазового отделов позвоночника – 5 × 5мм.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 xml:space="preserve">Обычно нижняя граница спинномозгового поля находится на уровне соединения </w:t>
      </w:r>
      <w:r w:rsidRPr="00833C86">
        <w:rPr>
          <w:snapToGrid w:val="0"/>
          <w:color w:val="000000"/>
          <w:lang w:val="en-US"/>
        </w:rPr>
        <w:t>S</w:t>
      </w:r>
      <w:r w:rsidRPr="00833C86">
        <w:rPr>
          <w:snapToGrid w:val="0"/>
          <w:color w:val="000000"/>
          <w:lang/>
        </w:rPr>
        <w:t>2/</w:t>
      </w:r>
      <w:r w:rsidRPr="00833C86">
        <w:rPr>
          <w:snapToGrid w:val="0"/>
          <w:color w:val="000000"/>
          <w:lang w:val="en-US"/>
        </w:rPr>
        <w:t>S</w:t>
      </w:r>
      <w:r w:rsidRPr="00833C86">
        <w:rPr>
          <w:snapToGrid w:val="0"/>
          <w:color w:val="000000"/>
          <w:lang/>
        </w:rPr>
        <w:t xml:space="preserve">3 позвонков. Однако, использование МРТ может уточнить положение этой границы от </w:t>
      </w:r>
      <w:r w:rsidRPr="00833C86">
        <w:rPr>
          <w:snapToGrid w:val="0"/>
          <w:color w:val="000000"/>
          <w:lang w:val="en-US"/>
        </w:rPr>
        <w:t>S</w:t>
      </w:r>
      <w:r w:rsidRPr="00833C86">
        <w:rPr>
          <w:snapToGrid w:val="0"/>
          <w:color w:val="000000"/>
          <w:lang/>
        </w:rPr>
        <w:t xml:space="preserve">1 до верхнего края </w:t>
      </w:r>
      <w:r w:rsidRPr="00833C86">
        <w:rPr>
          <w:snapToGrid w:val="0"/>
          <w:color w:val="000000"/>
          <w:lang w:val="en-US"/>
        </w:rPr>
        <w:t>S</w:t>
      </w:r>
      <w:r w:rsidRPr="00833C86">
        <w:rPr>
          <w:snapToGrid w:val="0"/>
          <w:color w:val="000000"/>
          <w:lang/>
        </w:rPr>
        <w:t>4 (использование обычных симуляционных снимков недопустимо).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Для облучения головного мозга используется 2 латеральных поля. Для облучения спинного мозга обычно используется 2 спинномозговых поля – грудное и люмбальное. Для улучшения дозного распределения возможно применение компенсаторов. Должны быть запланированы и использоваться</w:t>
      </w:r>
      <w:r w:rsidRPr="00833C86">
        <w:rPr>
          <w:snapToGrid w:val="0"/>
          <w:color w:val="000000"/>
          <w:lang/>
        </w:rPr>
        <w:br/>
        <w:t xml:space="preserve">2 или более подвижных соединения между полями шириной </w:t>
      </w:r>
      <w:smartTag w:uri="urn:schemas-microsoft-com:office:smarttags" w:element="metricconverter">
        <w:smartTagPr>
          <w:attr w:name="ProductID" w:val="1 см"/>
        </w:smartTagPr>
        <w:r w:rsidRPr="00833C86">
          <w:rPr>
            <w:snapToGrid w:val="0"/>
            <w:color w:val="000000"/>
            <w:lang/>
          </w:rPr>
          <w:t>1 см</w:t>
        </w:r>
      </w:smartTag>
      <w:r w:rsidRPr="00833C86">
        <w:rPr>
          <w:snapToGrid w:val="0"/>
          <w:color w:val="000000"/>
          <w:lang/>
        </w:rPr>
        <w:t xml:space="preserve"> каждый в краниальном направлении. Облучение проводится ежедневно с использованием тормозного фотонного излучения с энергией 6 </w:t>
      </w:r>
      <w:r w:rsidRPr="00833C86">
        <w:rPr>
          <w:snapToGrid w:val="0"/>
          <w:lang/>
        </w:rPr>
        <w:t>МВ</w:t>
      </w:r>
      <w:r w:rsidRPr="00833C86">
        <w:rPr>
          <w:snapToGrid w:val="0"/>
          <w:color w:val="000000"/>
          <w:lang/>
        </w:rPr>
        <w:t xml:space="preserve">, РИО 100.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 xml:space="preserve">После завершения краниоспинального облучения </w:t>
      </w:r>
      <w:r w:rsidRPr="00833C86">
        <w:rPr>
          <w:lang/>
        </w:rPr>
        <w:t>(РОД 1,8 Гр доСОД 36 Гр)</w:t>
      </w:r>
      <w:r w:rsidRPr="00833C86">
        <w:rPr>
          <w:snapToGrid w:val="0"/>
          <w:color w:val="000000"/>
          <w:lang/>
        </w:rPr>
        <w:t xml:space="preserve"> проводится лучевая терапия </w:t>
      </w:r>
      <w:r w:rsidRPr="00833C86">
        <w:rPr>
          <w:snapToGrid w:val="0"/>
          <w:lang/>
        </w:rPr>
        <w:t>с локальных полей</w:t>
      </w:r>
      <w:r w:rsidRPr="00833C86">
        <w:rPr>
          <w:snapToGrid w:val="0"/>
          <w:color w:val="000000"/>
          <w:lang/>
        </w:rPr>
        <w:t>. В объем облучения включается объем опухоли с зоной контрастного усиления либо послеоперационная киста плюс 1-</w:t>
      </w:r>
      <w:smartTag w:uri="urn:schemas-microsoft-com:office:smarttags" w:element="metricconverter">
        <w:smartTagPr>
          <w:attr w:name="ProductID" w:val="2 см"/>
        </w:smartTagPr>
        <w:r w:rsidRPr="00833C86">
          <w:rPr>
            <w:snapToGrid w:val="0"/>
            <w:color w:val="000000"/>
            <w:lang/>
          </w:rPr>
          <w:t>2 см</w:t>
        </w:r>
      </w:smartTag>
      <w:r w:rsidRPr="00833C86">
        <w:rPr>
          <w:snapToGrid w:val="0"/>
          <w:color w:val="000000"/>
          <w:lang/>
        </w:rPr>
        <w:t xml:space="preserve">, РОД 1,8 Гр, СОД </w:t>
      </w:r>
      <w:r w:rsidRPr="00833C86">
        <w:rPr>
          <w:lang/>
        </w:rPr>
        <w:t>19,8 Гр</w:t>
      </w:r>
      <w:r w:rsidRPr="00833C86">
        <w:rPr>
          <w:snapToGrid w:val="0"/>
          <w:color w:val="000000"/>
          <w:lang/>
        </w:rPr>
        <w:t xml:space="preserve"> (всего за</w:t>
      </w:r>
      <w:r w:rsidRPr="00833C86">
        <w:rPr>
          <w:lang/>
        </w:rPr>
        <w:t>11</w:t>
      </w:r>
      <w:r w:rsidRPr="00833C86">
        <w:rPr>
          <w:snapToGrid w:val="0"/>
          <w:color w:val="000000"/>
          <w:lang/>
        </w:rPr>
        <w:t xml:space="preserve"> фракций).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В качестве альтернативной схемы лечения у пациентов стандартной группы риска возможно использование редуцированных доз при краниоспинальном облучении (РОД 1,8 Гр до СОД 23,4 Гр) с последующим локальным облучением зоны первичной опухоли до 54-55,8 Гр и назначением адъювантной химиотерапии.</w:t>
      </w:r>
    </w:p>
    <w:p w:rsidR="00E307F3" w:rsidRPr="00833C86" w:rsidRDefault="00E307F3" w:rsidP="00E307F3">
      <w:pPr>
        <w:ind w:firstLine="720"/>
        <w:jc w:val="both"/>
      </w:pPr>
      <w:r w:rsidRPr="00833C86">
        <w:rPr>
          <w:b/>
          <w:color w:val="000000"/>
        </w:rPr>
        <w:t>35.11.2.</w:t>
      </w:r>
      <w:r w:rsidRPr="00833C86">
        <w:t>Химиотерапия.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Пациентам, относящимся к группе высокого риска (объем остаточной опухоли &gt;1,5см или есть метастатическое поражение), проводится химиотерапия (6 курсов), которая начинается через 3-4 недели после окончания облучения.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1</w:t>
      </w:r>
      <w:r w:rsidRPr="00833C86">
        <w:rPr>
          <w:b/>
          <w:snapToGrid w:val="0"/>
          <w:color w:val="000000"/>
          <w:lang/>
        </w:rPr>
        <w:t>.2.</w:t>
      </w:r>
      <w:r w:rsidRPr="00833C86">
        <w:rPr>
          <w:b/>
          <w:snapToGrid w:val="0"/>
          <w:lang/>
        </w:rPr>
        <w:t>1.</w:t>
      </w:r>
      <w:r w:rsidRPr="00833C86">
        <w:rPr>
          <w:snapToGrid w:val="0"/>
          <w:lang/>
        </w:rPr>
        <w:t xml:space="preserve"> Цисплатин 70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внутривенная инфузия в течение 6 часов с пред- и постгидратацией в 1-й день;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snapToGrid w:val="0"/>
          <w:lang/>
        </w:rPr>
      </w:pPr>
      <w:r w:rsidRPr="00833C86">
        <w:rPr>
          <w:snapToGrid w:val="0"/>
          <w:lang/>
        </w:rPr>
        <w:t>ломустин 75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внутрь в 1-й день;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snapToGrid w:val="0"/>
          <w:lang/>
        </w:rPr>
      </w:pPr>
      <w:r w:rsidRPr="00833C86">
        <w:rPr>
          <w:snapToGrid w:val="0"/>
          <w:lang/>
        </w:rPr>
        <w:t>винкристин 1,5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(максимальная доза 2 мг) в/в струйно в 1-й, 8-й и 15-й дни;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lastRenderedPageBreak/>
        <w:t>курсы повторяют каждые 42 дня.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i/>
          <w:snapToGrid w:val="0"/>
          <w:color w:val="00000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1</w:t>
      </w:r>
      <w:r w:rsidRPr="00833C86">
        <w:rPr>
          <w:b/>
          <w:snapToGrid w:val="0"/>
          <w:color w:val="000000"/>
          <w:lang/>
        </w:rPr>
        <w:t>.2.</w:t>
      </w:r>
      <w:r w:rsidRPr="00833C86">
        <w:rPr>
          <w:b/>
          <w:snapToGrid w:val="0"/>
          <w:lang/>
        </w:rPr>
        <w:t>2</w:t>
      </w:r>
      <w:r w:rsidRPr="00833C86">
        <w:rPr>
          <w:b/>
          <w:snapToGrid w:val="0"/>
          <w:lang/>
        </w:rPr>
        <w:t>.</w:t>
      </w:r>
      <w:r w:rsidRPr="00833C86">
        <w:rPr>
          <w:snapToGrid w:val="0"/>
          <w:color w:val="000000"/>
          <w:lang w:val="en-US"/>
        </w:rPr>
        <w:t>PCV</w:t>
      </w:r>
      <w:r w:rsidRPr="00833C86">
        <w:rPr>
          <w:snapToGrid w:val="0"/>
          <w:color w:val="000000"/>
          <w:lang/>
        </w:rPr>
        <w:t>: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i/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прокарбазин 60 мг/м</w:t>
      </w:r>
      <w:r w:rsidRPr="00833C86">
        <w:rPr>
          <w:snapToGrid w:val="0"/>
          <w:color w:val="000000"/>
          <w:vertAlign w:val="superscript"/>
          <w:lang/>
        </w:rPr>
        <w:t>2</w:t>
      </w:r>
      <w:r w:rsidRPr="00833C86">
        <w:rPr>
          <w:snapToGrid w:val="0"/>
          <w:color w:val="000000"/>
          <w:lang/>
        </w:rPr>
        <w:t xml:space="preserve"> внутрь 8-21 дни;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ломустин 110 мг/м</w:t>
      </w:r>
      <w:r w:rsidRPr="00833C86">
        <w:rPr>
          <w:snapToGrid w:val="0"/>
          <w:color w:val="000000"/>
          <w:vertAlign w:val="superscript"/>
          <w:lang/>
        </w:rPr>
        <w:t>2</w:t>
      </w:r>
      <w:r w:rsidRPr="00833C86">
        <w:rPr>
          <w:snapToGrid w:val="0"/>
          <w:color w:val="000000"/>
          <w:lang/>
        </w:rPr>
        <w:t xml:space="preserve"> внутрь 1-й день;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винкристин 1,4 мг/м</w:t>
      </w:r>
      <w:r w:rsidRPr="00833C86">
        <w:rPr>
          <w:snapToGrid w:val="0"/>
          <w:color w:val="000000"/>
          <w:vertAlign w:val="superscript"/>
          <w:lang/>
        </w:rPr>
        <w:t>2</w:t>
      </w:r>
      <w:r w:rsidRPr="00833C86">
        <w:rPr>
          <w:snapToGrid w:val="0"/>
          <w:color w:val="000000"/>
          <w:lang/>
        </w:rPr>
        <w:t xml:space="preserve"> (максимальная доза 2 мг) в/в струйно 8, 29 дни;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курсы повторяют каждые 6-8 недель.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snapToGrid w:val="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1</w:t>
      </w:r>
      <w:r w:rsidRPr="00833C86">
        <w:rPr>
          <w:b/>
          <w:snapToGrid w:val="0"/>
          <w:color w:val="000000"/>
          <w:lang/>
        </w:rPr>
        <w:t>.2.</w:t>
      </w:r>
      <w:r w:rsidRPr="00833C86">
        <w:rPr>
          <w:b/>
          <w:snapToGrid w:val="0"/>
          <w:lang/>
        </w:rPr>
        <w:t>3</w:t>
      </w:r>
      <w:r w:rsidRPr="00833C86">
        <w:rPr>
          <w:b/>
          <w:snapToGrid w:val="0"/>
          <w:lang/>
        </w:rPr>
        <w:t>.</w:t>
      </w:r>
      <w:r w:rsidRPr="00833C86">
        <w:rPr>
          <w:snapToGrid w:val="0"/>
          <w:lang/>
        </w:rPr>
        <w:t xml:space="preserve"> Кармустин:200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(максимальная кумулятивная доза</w:t>
      </w:r>
      <w:r w:rsidRPr="00833C86">
        <w:rPr>
          <w:snapToGrid w:val="0"/>
          <w:lang/>
        </w:rPr>
        <w:br/>
        <w:t>1500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>) в/в в течение 1-2 часов каждые 8 недель.</w:t>
      </w: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  <w:color w:val="000000"/>
        </w:rPr>
        <w:t>35.12. Эпендимомы.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Внутричерепные эпендимомы относительно редки, составляя менее 2% всех опухолей головного мозга. Чаще всего они наблюдаются в задней черепной ямке или в спинном мозгу, хотя могут также возникать в отделе, расположенном над мозжечковым наметом. Гистологически эпендимомы обычно являются высокодифференцированными опухолями, но большая частота их рецидива указывает на их злокачественную природу. 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Для определения тактики послеоперационной лучевой терапии необходимо уточнить распространение опухоли по спинномозговому каналу. Проводится МРТ исследование спинного мозга и спинномозговой жидкости методом "Цитоспин".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b/>
          <w:lang/>
        </w:rPr>
      </w:pPr>
      <w:r w:rsidRPr="00833C86">
        <w:rPr>
          <w:snapToGrid w:val="0"/>
          <w:color w:val="000000"/>
          <w:lang/>
        </w:rPr>
        <w:t>При поражении спинного мозга (</w:t>
      </w:r>
      <w:r w:rsidRPr="00833C86">
        <w:rPr>
          <w:snapToGrid w:val="0"/>
          <w:color w:val="000000"/>
          <w:lang w:val="en-US"/>
        </w:rPr>
        <w:t>Spine</w:t>
      </w:r>
      <w:r w:rsidRPr="00833C86">
        <w:rPr>
          <w:snapToGrid w:val="0"/>
          <w:color w:val="000000"/>
          <w:lang/>
        </w:rPr>
        <w:t> +) проводится краниоспинальное облучение. При отсутствии поражения (</w:t>
      </w:r>
      <w:r w:rsidRPr="00833C86">
        <w:rPr>
          <w:snapToGrid w:val="0"/>
          <w:color w:val="000000"/>
          <w:lang w:val="en-US"/>
        </w:rPr>
        <w:t>Spine</w:t>
      </w:r>
      <w:r w:rsidRPr="00833C86">
        <w:rPr>
          <w:snapToGrid w:val="0"/>
          <w:color w:val="000000"/>
          <w:lang/>
        </w:rPr>
        <w:t xml:space="preserve"> -) проводится только локальное облучение. </w:t>
      </w:r>
      <w:r w:rsidRPr="00833C86">
        <w:rPr>
          <w:lang/>
        </w:rPr>
        <w:t>При тотальном удалении супратенториально расположенной опухоли, подтвержденном при МРТ-исследовании, а также отсутствии поражения спинного мозга и опухолевых клеток в спинномозговой жидкости возможно ограничиться динамическим наблюдением за пациентом.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Тактика лечения спинальных эпендимом соответствует тактике лечения внутричерепных эпендимом.</w:t>
      </w: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  <w:color w:val="000000"/>
        </w:rPr>
        <w:t>35.13. Менингиомы.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u w:val="single"/>
          <w:lang/>
        </w:rPr>
      </w:pPr>
      <w:r w:rsidRPr="00833C86">
        <w:rPr>
          <w:snapToGrid w:val="0"/>
          <w:lang/>
        </w:rPr>
        <w:t xml:space="preserve">Менингиомы хорошо излечиваются с помощью полной хирургической резекции. Однако часто невозможно полностью резецировать опухоли основания черепа и опухоли, поражающие синусы твердой мозговой </w:t>
      </w:r>
      <w:r w:rsidRPr="00833C86">
        <w:rPr>
          <w:snapToGrid w:val="0"/>
          <w:lang/>
        </w:rPr>
        <w:lastRenderedPageBreak/>
        <w:t>оболочки. Для некоторых павциентов с такими опухолями показан курс послеоперационной лучевой терапии. Обычно облучается рентгенографически (по данным МРТ, КТ) определяемая область опухоли с применением трехмерного (далее – 3</w:t>
      </w:r>
      <w:r w:rsidRPr="00833C86">
        <w:rPr>
          <w:snapToGrid w:val="0"/>
          <w:lang w:val="en-US"/>
        </w:rPr>
        <w:t>D</w:t>
      </w:r>
      <w:r w:rsidRPr="00833C86">
        <w:rPr>
          <w:snapToGrid w:val="0"/>
          <w:lang/>
        </w:rPr>
        <w:t>) планирования облучения</w:t>
      </w:r>
      <w:r w:rsidRPr="00833C86">
        <w:rPr>
          <w:snapToGrid w:val="0"/>
          <w:lang/>
        </w:rPr>
        <w:t xml:space="preserve"> или стереотаксической лучевой терапии (при </w:t>
      </w:r>
      <w:r w:rsidRPr="00833C86">
        <w:rPr>
          <w:snapToGrid w:val="0"/>
          <w:lang/>
        </w:rPr>
        <w:t>размерах опухоли не</w:t>
      </w:r>
      <w:r w:rsidRPr="00833C86">
        <w:rPr>
          <w:snapToGrid w:val="0"/>
          <w:lang/>
        </w:rPr>
        <w:t xml:space="preserve"> более 3 см)</w:t>
      </w:r>
      <w:r w:rsidRPr="00833C86">
        <w:rPr>
          <w:snapToGrid w:val="0"/>
          <w:lang/>
        </w:rPr>
        <w:t xml:space="preserve">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snapToGrid w:val="0"/>
          <w:lang/>
        </w:rPr>
      </w:pPr>
      <w:r w:rsidRPr="00833C86">
        <w:rPr>
          <w:snapToGrid w:val="0"/>
          <w:lang/>
        </w:rPr>
        <w:t>Показания к послеоперационной лучевой терапии:</w:t>
      </w:r>
    </w:p>
    <w:p w:rsidR="00E307F3" w:rsidRPr="00833C86" w:rsidRDefault="00E307F3" w:rsidP="00E307F3">
      <w:pPr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 xml:space="preserve">биопсия и частичное удаление доброкачественных менингиом при </w:t>
      </w:r>
      <w:r w:rsidRPr="00833C86">
        <w:rPr>
          <w:snapToGrid w:val="0"/>
          <w:lang w:val="en-US"/>
        </w:rPr>
        <w:t>Grade</w:t>
      </w:r>
      <w:r w:rsidRPr="00833C86">
        <w:rPr>
          <w:snapToGrid w:val="0"/>
          <w:lang/>
        </w:rPr>
        <w:t xml:space="preserve"> 1-2 (при тотальном </w:t>
      </w:r>
      <w:r w:rsidRPr="00833C86">
        <w:rPr>
          <w:lang/>
        </w:rPr>
        <w:t>(Simpson 1 – 2)</w:t>
      </w:r>
      <w:r w:rsidRPr="00833C86">
        <w:rPr>
          <w:snapToGrid w:val="0"/>
          <w:lang/>
        </w:rPr>
        <w:t xml:space="preserve"> удалении – динамическое наблюдение);</w:t>
      </w:r>
    </w:p>
    <w:p w:rsidR="00E307F3" w:rsidRPr="00833C86" w:rsidRDefault="00E307F3" w:rsidP="00E307F3">
      <w:pPr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анапластические менингиомы (</w:t>
      </w:r>
      <w:r w:rsidRPr="00833C86">
        <w:rPr>
          <w:snapToGrid w:val="0"/>
          <w:lang w:val="en-US"/>
        </w:rPr>
        <w:t>Grade</w:t>
      </w:r>
      <w:r w:rsidRPr="00833C86">
        <w:rPr>
          <w:snapToGrid w:val="0"/>
          <w:lang/>
        </w:rPr>
        <w:t xml:space="preserve"> 3) – вне зависимости от объема оперативного вмешательства.</w:t>
      </w:r>
    </w:p>
    <w:p w:rsidR="00E307F3" w:rsidRPr="00833C86" w:rsidRDefault="00E307F3" w:rsidP="00E307F3">
      <w:pPr>
        <w:widowControl w:val="0"/>
        <w:tabs>
          <w:tab w:val="left" w:pos="360"/>
        </w:tabs>
        <w:ind w:firstLine="720"/>
        <w:jc w:val="both"/>
        <w:rPr>
          <w:b/>
          <w:snapToGrid w:val="0"/>
          <w:color w:val="00000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4</w:t>
      </w:r>
      <w:r w:rsidRPr="00833C86">
        <w:rPr>
          <w:b/>
          <w:snapToGrid w:val="0"/>
          <w:color w:val="000000"/>
          <w:lang/>
        </w:rPr>
        <w:t>. Опухоли паренхимы шишковидной железы.</w:t>
      </w:r>
    </w:p>
    <w:p w:rsidR="00E307F3" w:rsidRPr="00833C86" w:rsidRDefault="00E307F3" w:rsidP="00E307F3">
      <w:pPr>
        <w:tabs>
          <w:tab w:val="left" w:pos="360"/>
        </w:tabs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К этой группе относятся пинеоцитома </w:t>
      </w:r>
      <w:r w:rsidRPr="00833C86">
        <w:rPr>
          <w:color w:val="000000"/>
          <w:lang w:val="en-US"/>
        </w:rPr>
        <w:t>GradeII</w:t>
      </w:r>
      <w:r w:rsidRPr="00833C86">
        <w:rPr>
          <w:color w:val="000000"/>
        </w:rPr>
        <w:t xml:space="preserve">, пинеобластома </w:t>
      </w:r>
      <w:r w:rsidRPr="00833C86">
        <w:rPr>
          <w:color w:val="000000"/>
          <w:lang w:val="en-US"/>
        </w:rPr>
        <w:t>GradeIV</w:t>
      </w:r>
      <w:r w:rsidRPr="00833C86">
        <w:rPr>
          <w:color w:val="000000"/>
        </w:rPr>
        <w:t>, опухоль паренхимы шишковидной железы с умеренной дифференцировкой.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 xml:space="preserve">Пациенты с тотальным удалением пинеоцитомы </w:t>
      </w:r>
      <w:r w:rsidRPr="00833C86">
        <w:rPr>
          <w:color w:val="000000"/>
          <w:lang w:val="en-US"/>
        </w:rPr>
        <w:t>GradeII</w:t>
      </w:r>
      <w:r w:rsidRPr="00833C86">
        <w:rPr>
          <w:color w:val="000000"/>
        </w:rPr>
        <w:t xml:space="preserve"> могут подлежать динамическому наблюдению, пациентам с частичным удалением опухоли проводится локальная лучевая терапия.</w:t>
      </w:r>
    </w:p>
    <w:p w:rsidR="00E307F3" w:rsidRPr="00833C86" w:rsidRDefault="00E307F3" w:rsidP="00E307F3">
      <w:pPr>
        <w:ind w:firstLine="720"/>
        <w:jc w:val="both"/>
        <w:rPr>
          <w:color w:val="000000"/>
        </w:rPr>
      </w:pPr>
      <w:r w:rsidRPr="00833C86">
        <w:rPr>
          <w:color w:val="000000"/>
        </w:rPr>
        <w:t>При пинеобластомах после выполнения хирургического лечения в максимально возможных объемах показано краниоспинальное облучение.</w:t>
      </w: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  <w:color w:val="000000"/>
        </w:rPr>
        <w:t>35.15. Краниофрингиомы.</w:t>
      </w:r>
    </w:p>
    <w:p w:rsidR="00E307F3" w:rsidRPr="00833C86" w:rsidRDefault="00E307F3" w:rsidP="00E307F3">
      <w:pPr>
        <w:widowControl w:val="0"/>
        <w:ind w:firstLine="720"/>
        <w:jc w:val="both"/>
        <w:rPr>
          <w:color w:val="000000"/>
        </w:rPr>
      </w:pPr>
      <w:r w:rsidRPr="00833C86">
        <w:rPr>
          <w:color w:val="000000"/>
        </w:rPr>
        <w:t>При тотальном удалении краниофарингиомы проводится динамическое наблюдение за пациентом. Локальная лучевая терапия проводится после частичного удаления опухоли либо биопсии или опорожнения опухолевой кисты.</w:t>
      </w:r>
    </w:p>
    <w:p w:rsidR="00E307F3" w:rsidRPr="00833C86" w:rsidRDefault="00E307F3" w:rsidP="00E307F3">
      <w:pPr>
        <w:widowControl w:val="0"/>
        <w:ind w:firstLine="720"/>
        <w:jc w:val="both"/>
        <w:rPr>
          <w:b/>
          <w:snapToGrid w:val="0"/>
          <w:color w:val="00000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6</w:t>
      </w:r>
      <w:r w:rsidRPr="00833C86">
        <w:rPr>
          <w:b/>
          <w:snapToGrid w:val="0"/>
          <w:color w:val="000000"/>
          <w:lang/>
        </w:rPr>
        <w:t>. Лимфомы.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Тактика лечения первичных неходжкинских лимфом ЦНС определяется исходным статусом по шкале Карновского (более или менее 40%), клиренсом креатинина (более или менее 50). У пациентов в возрасте более 60 лет химиотерапия при первичной лимфоме ЦНС является предпочтительным методом лечения, поскольку лучевая терапия (или химиолучевая терапия) усиливает непосредственные и отдаленные нейротоксические эффекты.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b/>
          <w:snapToGrid w:val="0"/>
          <w:color w:val="000000"/>
          <w:lang/>
        </w:rPr>
        <w:lastRenderedPageBreak/>
        <w:t>35.1</w:t>
      </w:r>
      <w:r w:rsidRPr="00833C86">
        <w:rPr>
          <w:b/>
          <w:snapToGrid w:val="0"/>
          <w:color w:val="000000"/>
          <w:lang/>
        </w:rPr>
        <w:t>6</w:t>
      </w:r>
      <w:r w:rsidRPr="00833C86">
        <w:rPr>
          <w:b/>
          <w:snapToGrid w:val="0"/>
          <w:color w:val="000000"/>
          <w:lang/>
        </w:rPr>
        <w:t>.</w:t>
      </w:r>
      <w:r w:rsidRPr="00833C86">
        <w:rPr>
          <w:b/>
          <w:snapToGrid w:val="0"/>
          <w:color w:val="000000"/>
          <w:lang/>
        </w:rPr>
        <w:t>1.</w:t>
      </w:r>
      <w:r w:rsidRPr="00833C86">
        <w:rPr>
          <w:snapToGrid w:val="0"/>
          <w:color w:val="000000"/>
          <w:lang/>
        </w:rPr>
        <w:t xml:space="preserve">При исходно низком статусе по шкале Карновского (менее 40%) и клиренсом креатинина менее 50 мл/мин)  пациентам показана краниальная лучевая терапия (СОД </w:t>
      </w:r>
      <w:r w:rsidRPr="00833C86">
        <w:rPr>
          <w:snapToGrid w:val="0"/>
          <w:lang/>
        </w:rPr>
        <w:t xml:space="preserve">36 </w:t>
      </w:r>
      <w:r w:rsidRPr="00833C86">
        <w:rPr>
          <w:snapToGrid w:val="0"/>
          <w:color w:val="000000"/>
          <w:lang/>
        </w:rPr>
        <w:t>Гр)</w:t>
      </w:r>
      <w:r w:rsidRPr="00833C86">
        <w:rPr>
          <w:lang/>
        </w:rPr>
        <w:t xml:space="preserve"> с возможным локальным облучением остаточной опухоли до 45-46 Гр.</w:t>
      </w:r>
      <w:r w:rsidRPr="00833C86">
        <w:rPr>
          <w:snapToGrid w:val="0"/>
          <w:color w:val="000000"/>
          <w:lang/>
        </w:rPr>
        <w:t xml:space="preserve"> При выявлении клеток </w:t>
      </w:r>
      <w:r w:rsidRPr="00833C86">
        <w:rPr>
          <w:snapToGrid w:val="0"/>
          <w:lang/>
        </w:rPr>
        <w:t>лимфомы в спинномозговой жидкости проводятся еженедельное интратекальное введение</w:t>
      </w:r>
      <w:r w:rsidRPr="00833C86">
        <w:rPr>
          <w:snapToGrid w:val="0"/>
          <w:color w:val="000000"/>
          <w:lang/>
        </w:rPr>
        <w:t xml:space="preserve"> метотрексата в дозе 15 мг (не менее 6 введений). При выявлении патологических очагов по данным МРТ (с контрастным усилением) рассматривается вопрос о возможности локального спинального облучения.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6</w:t>
      </w:r>
      <w:r w:rsidRPr="00833C86">
        <w:rPr>
          <w:b/>
          <w:snapToGrid w:val="0"/>
          <w:color w:val="000000"/>
          <w:lang/>
        </w:rPr>
        <w:t>.</w:t>
      </w:r>
      <w:r w:rsidRPr="00833C86">
        <w:rPr>
          <w:b/>
          <w:snapToGrid w:val="0"/>
          <w:color w:val="000000"/>
          <w:lang/>
        </w:rPr>
        <w:t>2.</w:t>
      </w:r>
      <w:r w:rsidRPr="00833C86">
        <w:rPr>
          <w:snapToGrid w:val="0"/>
          <w:color w:val="000000"/>
          <w:lang/>
        </w:rPr>
        <w:t xml:space="preserve">При статусе по шкале Карновского более 40% и клиренсе креатинина более 50 мл/мин </w:t>
      </w:r>
      <w:r w:rsidRPr="00833C86">
        <w:rPr>
          <w:snapToGrid w:val="0"/>
          <w:color w:val="000000"/>
          <w:lang/>
        </w:rPr>
        <w:t>-</w:t>
      </w:r>
      <w:r w:rsidRPr="00833C86">
        <w:rPr>
          <w:snapToGrid w:val="0"/>
          <w:color w:val="000000"/>
          <w:lang/>
        </w:rPr>
        <w:t xml:space="preserve"> проводится химиотерапия. При клинической эффективности режимов химиотерапии </w:t>
      </w:r>
      <w:r w:rsidRPr="00833C86">
        <w:rPr>
          <w:snapToGrid w:val="0"/>
          <w:lang/>
        </w:rPr>
        <w:t>(полная резорбция опухоли) показания к дальнейшему лечению определяются индивидуально,</w:t>
      </w:r>
      <w:r w:rsidRPr="00833C86">
        <w:rPr>
          <w:snapToGrid w:val="0"/>
          <w:color w:val="000000"/>
          <w:lang/>
        </w:rPr>
        <w:t xml:space="preserve">  последующая лучевая терапия не проводится, </w:t>
      </w:r>
      <w:r w:rsidRPr="00833C86">
        <w:rPr>
          <w:snapToGrid w:val="0"/>
          <w:lang/>
        </w:rPr>
        <w:t xml:space="preserve">либо проводится краниальное облучение в РОД 1,8 Гр до СОД 23,4 Гр.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6</w:t>
      </w:r>
      <w:r w:rsidRPr="00833C86">
        <w:rPr>
          <w:b/>
          <w:snapToGrid w:val="0"/>
          <w:color w:val="000000"/>
          <w:lang/>
        </w:rPr>
        <w:t>.</w:t>
      </w:r>
      <w:r w:rsidRPr="00833C86">
        <w:rPr>
          <w:b/>
          <w:snapToGrid w:val="0"/>
          <w:color w:val="000000"/>
          <w:lang/>
        </w:rPr>
        <w:t>3.</w:t>
      </w:r>
      <w:r w:rsidRPr="00833C86">
        <w:rPr>
          <w:snapToGrid w:val="0"/>
          <w:lang/>
        </w:rPr>
        <w:t>Базовым лекарственным средством является метотрексат в высоких дозах. Ранее считалось, что максимальный противоопухолевый эффект достигается при длительной многочасовой инфузии. В настоящее время установлено, что при введении препарата в дозе ≥ 3 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 течение двух-трех часов всегда создается цитотоксическая концентрация его в спинномозговой жидкости, в то время как введение 8 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 течение 34 часов не гарантирует создания такой концентрации.</w:t>
      </w:r>
    </w:p>
    <w:p w:rsidR="00E307F3" w:rsidRPr="00833C86" w:rsidRDefault="00E307F3" w:rsidP="00E307F3">
      <w:pPr>
        <w:autoSpaceDE w:val="0"/>
        <w:autoSpaceDN w:val="0"/>
        <w:adjustRightInd w:val="0"/>
        <w:rPr>
          <w:rFonts w:ascii="HelveticaNeueLTStd-Md" w:eastAsia="Calibri" w:hAnsi="HelveticaNeueLTStd-Md" w:cs="HelveticaNeueLTStd-Md"/>
          <w:sz w:val="16"/>
          <w:szCs w:val="16"/>
          <w:lang w:eastAsia="en-US"/>
        </w:rPr>
      </w:pPr>
      <w:r w:rsidRPr="00833C86">
        <w:t xml:space="preserve">При первичных лимфомах ЦНС оптимальный режим химиотерапии пока не установлен.  Лечение проводится по протоколу </w:t>
      </w:r>
      <w:r w:rsidRPr="00833C86">
        <w:rPr>
          <w:rFonts w:eastAsia="Calibri"/>
          <w:lang w:eastAsia="en-US"/>
        </w:rPr>
        <w:t>R-MTX-AraC или протоколу R-MPV-AraC</w:t>
      </w:r>
      <w:r w:rsidRPr="00833C86">
        <w:rPr>
          <w:rFonts w:ascii="HelveticaNeueLTStd-Md" w:eastAsia="Calibri" w:hAnsi="HelveticaNeueLTStd-Md" w:cs="HelveticaNeueLTStd-Md"/>
          <w:sz w:val="16"/>
          <w:szCs w:val="16"/>
          <w:lang w:eastAsia="en-US"/>
        </w:rPr>
        <w:t>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rFonts w:eastAsia="Calibri"/>
          <w:snapToGrid w:val="0"/>
          <w:lang w:eastAsia="en-US"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6</w:t>
      </w:r>
      <w:r w:rsidRPr="00833C86">
        <w:rPr>
          <w:b/>
          <w:snapToGrid w:val="0"/>
          <w:color w:val="000000"/>
          <w:lang/>
        </w:rPr>
        <w:t>.</w:t>
      </w:r>
      <w:r w:rsidRPr="00833C86">
        <w:rPr>
          <w:b/>
          <w:snapToGrid w:val="0"/>
          <w:color w:val="000000"/>
          <w:lang/>
        </w:rPr>
        <w:t>3.1.</w:t>
      </w:r>
      <w:r w:rsidRPr="00833C86">
        <w:rPr>
          <w:snapToGrid w:val="0"/>
          <w:lang/>
        </w:rPr>
        <w:t xml:space="preserve">Протокол </w:t>
      </w:r>
      <w:r w:rsidRPr="00833C86">
        <w:rPr>
          <w:rFonts w:eastAsia="Calibri"/>
          <w:snapToGrid w:val="0"/>
          <w:lang w:eastAsia="en-US"/>
        </w:rPr>
        <w:t>R-MTX-AraC  включает проведение 4-6 курсов химиотерапии с интервалами 2-3 недели:</w:t>
      </w:r>
    </w:p>
    <w:p w:rsidR="00E307F3" w:rsidRPr="00833C86" w:rsidRDefault="00E307F3" w:rsidP="00E307F3">
      <w:pPr>
        <w:ind w:firstLine="720"/>
        <w:jc w:val="both"/>
      </w:pPr>
      <w:r w:rsidRPr="00833C86">
        <w:t>ритуксимаб 375 мг/м</w:t>
      </w:r>
      <w:r w:rsidRPr="00833C86">
        <w:rPr>
          <w:vertAlign w:val="superscript"/>
        </w:rPr>
        <w:t>2</w:t>
      </w:r>
      <w:r w:rsidRPr="00833C86">
        <w:t xml:space="preserve"> внутривенно 1-й день;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метотрексат 3,5 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внутривенно в течение </w:t>
      </w:r>
      <w:r w:rsidRPr="00833C86">
        <w:rPr>
          <w:rFonts w:eastAsia="Calibri"/>
          <w:noProof/>
          <w:snapToGrid w:val="0"/>
          <w:lang/>
        </w:rPr>
        <w:t>2 ч</w:t>
      </w:r>
      <w:r w:rsidRPr="00833C86">
        <w:rPr>
          <w:snapToGrid w:val="0"/>
          <w:lang/>
        </w:rPr>
        <w:t xml:space="preserve"> 1-й день;</w:t>
      </w:r>
    </w:p>
    <w:p w:rsidR="00E307F3" w:rsidRPr="00833C86" w:rsidRDefault="00E307F3" w:rsidP="00E307F3">
      <w:pPr>
        <w:widowControl w:val="0"/>
        <w:tabs>
          <w:tab w:val="left" w:pos="2880"/>
        </w:tabs>
        <w:ind w:left="709" w:firstLine="11"/>
        <w:jc w:val="both"/>
        <w:rPr>
          <w:snapToGrid w:val="0"/>
          <w:lang/>
        </w:rPr>
      </w:pPr>
      <w:r w:rsidRPr="00833C86">
        <w:rPr>
          <w:rFonts w:eastAsia="Calibri"/>
          <w:noProof/>
          <w:snapToGrid w:val="0"/>
          <w:lang/>
        </w:rPr>
        <w:t>лейковорин 30 мг/</w:t>
      </w:r>
      <w:r w:rsidRPr="00833C86">
        <w:rPr>
          <w:snapToGrid w:val="0"/>
          <w:lang/>
        </w:rPr>
        <w:t>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rFonts w:eastAsia="Calibri"/>
          <w:noProof/>
          <w:snapToGrid w:val="0"/>
          <w:lang/>
        </w:rPr>
        <w:t>4 раза в сутки внутривенночерез 24 ч после начала введения метотрексата, 6 введений;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rFonts w:eastAsia="Calibri"/>
          <w:noProof/>
          <w:snapToGrid w:val="0"/>
          <w:lang/>
        </w:rPr>
      </w:pPr>
      <w:r w:rsidRPr="00833C86">
        <w:rPr>
          <w:rFonts w:eastAsia="Calibri"/>
          <w:noProof/>
          <w:snapToGrid w:val="0"/>
          <w:lang/>
        </w:rPr>
        <w:t>цитарабин 2 г/м</w:t>
      </w:r>
      <w:r w:rsidRPr="00833C86">
        <w:rPr>
          <w:rFonts w:eastAsia="Calibri"/>
          <w:noProof/>
          <w:snapToGrid w:val="0"/>
          <w:vertAlign w:val="superscript"/>
          <w:lang/>
        </w:rPr>
        <w:t xml:space="preserve">2  </w:t>
      </w:r>
      <w:r w:rsidRPr="00833C86">
        <w:rPr>
          <w:rFonts w:eastAsia="Calibri"/>
          <w:noProof/>
          <w:snapToGrid w:val="0"/>
          <w:lang/>
        </w:rPr>
        <w:t>каждые 12 часов внутривенно 2-3-й дни (4 введения).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rFonts w:eastAsia="Calibri"/>
          <w:snapToGrid w:val="0"/>
          <w:lang w:eastAsia="en-US"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6</w:t>
      </w:r>
      <w:r w:rsidRPr="00833C86">
        <w:rPr>
          <w:b/>
          <w:snapToGrid w:val="0"/>
          <w:color w:val="000000"/>
          <w:lang/>
        </w:rPr>
        <w:t>.</w:t>
      </w:r>
      <w:r w:rsidRPr="00833C86">
        <w:rPr>
          <w:b/>
          <w:snapToGrid w:val="0"/>
          <w:color w:val="000000"/>
          <w:lang/>
        </w:rPr>
        <w:t>3.2.</w:t>
      </w:r>
      <w:r w:rsidRPr="00833C86">
        <w:rPr>
          <w:snapToGrid w:val="0"/>
          <w:lang/>
        </w:rPr>
        <w:t xml:space="preserve">Протокол </w:t>
      </w:r>
      <w:r w:rsidRPr="00833C86">
        <w:rPr>
          <w:rFonts w:eastAsia="Calibri"/>
          <w:snapToGrid w:val="0"/>
          <w:lang w:eastAsia="en-US"/>
        </w:rPr>
        <w:t xml:space="preserve">R-MPV-AraCвключает проведение 4-х блоков R-MPV, очередной курс начинается на 28-й день от начала предыдущего.При </w:t>
      </w:r>
      <w:r w:rsidRPr="00833C86">
        <w:rPr>
          <w:rFonts w:eastAsia="Calibri"/>
          <w:snapToGrid w:val="0"/>
          <w:lang w:eastAsia="en-US"/>
        </w:rPr>
        <w:lastRenderedPageBreak/>
        <w:t xml:space="preserve">частичной регрессии опухоли и хорошей переносимости лечения количество курсов может быть увеличено до шести. Через 14 дней после последнего блока R-MPVпроводится блок </w:t>
      </w:r>
      <w:r w:rsidRPr="00833C86">
        <w:rPr>
          <w:rFonts w:eastAsia="Calibri"/>
          <w:snapToGrid w:val="0"/>
          <w:lang w:val="en-US" w:eastAsia="en-US"/>
        </w:rPr>
        <w:t>AraC</w:t>
      </w:r>
      <w:r w:rsidRPr="00833C86">
        <w:rPr>
          <w:rFonts w:eastAsia="Calibri"/>
          <w:snapToGrid w:val="0"/>
          <w:lang w:eastAsia="en-US"/>
        </w:rPr>
        <w:t>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b/>
          <w:snapToGrid w:val="0"/>
          <w:lang/>
        </w:rPr>
      </w:pPr>
      <w:r w:rsidRPr="00833C86">
        <w:rPr>
          <w:b/>
          <w:snapToGrid w:val="0"/>
          <w:lang/>
        </w:rPr>
        <w:t>Блок</w:t>
      </w:r>
      <w:r w:rsidRPr="00833C86">
        <w:rPr>
          <w:rFonts w:eastAsia="Calibri"/>
          <w:b/>
          <w:snapToGrid w:val="0"/>
          <w:lang w:eastAsia="en-US"/>
        </w:rPr>
        <w:t>R-MPV</w:t>
      </w:r>
    </w:p>
    <w:p w:rsidR="00E307F3" w:rsidRPr="00833C86" w:rsidRDefault="00E307F3" w:rsidP="00E307F3">
      <w:pPr>
        <w:ind w:firstLine="720"/>
        <w:jc w:val="both"/>
      </w:pPr>
      <w:r w:rsidRPr="00833C86">
        <w:t>ритуксимаб 375 мг/м</w:t>
      </w:r>
      <w:r w:rsidRPr="00833C86">
        <w:rPr>
          <w:vertAlign w:val="superscript"/>
        </w:rPr>
        <w:t>2</w:t>
      </w:r>
      <w:r w:rsidRPr="00833C86">
        <w:t xml:space="preserve"> внутривенно 1-й день;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метотрексат 3,5 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 xml:space="preserve"> внутривенно в течение </w:t>
      </w:r>
      <w:r w:rsidRPr="00833C86">
        <w:rPr>
          <w:rFonts w:eastAsia="Calibri"/>
          <w:noProof/>
          <w:snapToGrid w:val="0"/>
          <w:lang/>
        </w:rPr>
        <w:t xml:space="preserve">2 ч </w:t>
      </w:r>
      <w:r w:rsidRPr="00833C86">
        <w:rPr>
          <w:snapToGrid w:val="0"/>
          <w:lang/>
        </w:rPr>
        <w:t>1-й и 15-й дни;</w:t>
      </w:r>
    </w:p>
    <w:p w:rsidR="00E307F3" w:rsidRPr="00833C86" w:rsidRDefault="00E307F3" w:rsidP="00E307F3">
      <w:pPr>
        <w:widowControl w:val="0"/>
        <w:tabs>
          <w:tab w:val="left" w:pos="2880"/>
        </w:tabs>
        <w:ind w:left="709"/>
        <w:jc w:val="both"/>
        <w:rPr>
          <w:rFonts w:eastAsia="Calibri"/>
          <w:noProof/>
          <w:snapToGrid w:val="0"/>
          <w:lang/>
        </w:rPr>
      </w:pPr>
      <w:r w:rsidRPr="00833C86">
        <w:rPr>
          <w:rFonts w:eastAsia="Calibri"/>
          <w:noProof/>
          <w:snapToGrid w:val="0"/>
          <w:lang/>
        </w:rPr>
        <w:t>лейковорин 30 мг/</w:t>
      </w:r>
      <w:r w:rsidRPr="00833C86">
        <w:rPr>
          <w:snapToGrid w:val="0"/>
          <w:lang/>
        </w:rPr>
        <w:t>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rFonts w:eastAsia="Calibri"/>
          <w:noProof/>
          <w:snapToGrid w:val="0"/>
          <w:lang/>
        </w:rPr>
        <w:t>4 раза в сутки внутривенночерез 24 ч после начала введения метотрексата, 6 введений;</w:t>
      </w:r>
    </w:p>
    <w:p w:rsidR="00E307F3" w:rsidRPr="00833C86" w:rsidRDefault="00E307F3" w:rsidP="00E307F3">
      <w:pPr>
        <w:widowControl w:val="0"/>
        <w:tabs>
          <w:tab w:val="left" w:pos="2880"/>
        </w:tabs>
        <w:ind w:left="709"/>
        <w:jc w:val="both"/>
        <w:rPr>
          <w:snapToGrid w:val="0"/>
          <w:lang/>
        </w:rPr>
      </w:pPr>
      <w:r w:rsidRPr="00833C86">
        <w:rPr>
          <w:snapToGrid w:val="0"/>
          <w:lang/>
        </w:rPr>
        <w:t>винкристин 1,5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>внутривенно в 1-й и 15-й дни;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прокарбазин 100 мг/м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>внутрь с1-го по 7-й дни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rFonts w:eastAsia="Calibri"/>
          <w:snapToGrid w:val="0"/>
          <w:lang w:eastAsia="en-US"/>
        </w:rPr>
      </w:pPr>
      <w:r w:rsidRPr="00833C86">
        <w:rPr>
          <w:rFonts w:eastAsia="Calibri"/>
          <w:b/>
          <w:snapToGrid w:val="0"/>
          <w:lang w:eastAsia="en-US"/>
        </w:rPr>
        <w:t xml:space="preserve">Блок </w:t>
      </w:r>
      <w:r w:rsidRPr="00833C86">
        <w:rPr>
          <w:rFonts w:eastAsia="Calibri"/>
          <w:b/>
          <w:snapToGrid w:val="0"/>
          <w:lang w:val="en-US" w:eastAsia="en-US"/>
        </w:rPr>
        <w:t>AraC</w:t>
      </w:r>
      <w:r w:rsidRPr="00833C86">
        <w:rPr>
          <w:rFonts w:eastAsia="Calibri"/>
          <w:b/>
          <w:snapToGrid w:val="0"/>
          <w:lang w:eastAsia="en-US"/>
        </w:rPr>
        <w:t xml:space="preserve"> (</w:t>
      </w:r>
      <w:r w:rsidRPr="00833C86">
        <w:rPr>
          <w:snapToGrid w:val="0"/>
          <w:lang/>
        </w:rPr>
        <w:t>проводится через 14 дней  после последнего блока R-MPV</w:t>
      </w:r>
      <w:r w:rsidRPr="00833C86">
        <w:rPr>
          <w:rFonts w:eastAsia="Calibri"/>
          <w:snapToGrid w:val="0"/>
          <w:lang w:eastAsia="en-US"/>
        </w:rPr>
        <w:t xml:space="preserve">)  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b/>
          <w:snapToGrid w:val="0"/>
          <w:lang/>
        </w:rPr>
      </w:pP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rFonts w:eastAsia="Calibri"/>
          <w:noProof/>
          <w:snapToGrid w:val="0"/>
          <w:lang/>
        </w:rPr>
      </w:pPr>
      <w:r w:rsidRPr="00833C86">
        <w:rPr>
          <w:rFonts w:eastAsia="Calibri"/>
          <w:noProof/>
          <w:snapToGrid w:val="0"/>
          <w:lang/>
        </w:rPr>
        <w:t>Цитарабин 3 г/м</w:t>
      </w:r>
      <w:r w:rsidRPr="00833C86">
        <w:rPr>
          <w:rFonts w:eastAsia="Calibri"/>
          <w:noProof/>
          <w:snapToGrid w:val="0"/>
          <w:vertAlign w:val="superscript"/>
          <w:lang/>
        </w:rPr>
        <w:t xml:space="preserve">2 </w:t>
      </w:r>
      <w:r w:rsidRPr="00833C86">
        <w:rPr>
          <w:rFonts w:eastAsia="Calibri"/>
          <w:noProof/>
          <w:snapToGrid w:val="0"/>
          <w:lang/>
        </w:rPr>
        <w:t xml:space="preserve"> внутривенно 1-2-й  дни.</w:t>
      </w:r>
    </w:p>
    <w:p w:rsidR="00E307F3" w:rsidRPr="00833C86" w:rsidRDefault="00E307F3" w:rsidP="00E307F3">
      <w:pPr>
        <w:ind w:firstLine="720"/>
        <w:jc w:val="both"/>
      </w:pPr>
      <w:r w:rsidRPr="00833C86">
        <w:t>При введении метотрексата помимо гипергидратации (инфузионная терапия 2 л/м</w:t>
      </w:r>
      <w:r w:rsidRPr="00833C86">
        <w:rPr>
          <w:vertAlign w:val="superscript"/>
        </w:rPr>
        <w:t>2</w:t>
      </w:r>
      <w:r w:rsidRPr="00833C86">
        <w:t xml:space="preserve"> в/в, прегидратация 6-8 ч) проводится ощелачивание мочи под контролем рН, который должен быть на уровне </w:t>
      </w:r>
      <w:r w:rsidRPr="00833C86">
        <w:sym w:font="Symbol" w:char="F0B3"/>
      </w:r>
      <w:r w:rsidRPr="00833C86">
        <w:t>7,4 в течение всего периода введения и выведения препарата .Через 24 ч от начала введения метотрексата начинается введение антидота – кальция фолината в дозе 30 мг/м</w:t>
      </w:r>
      <w:r w:rsidRPr="00833C86">
        <w:rPr>
          <w:vertAlign w:val="superscript"/>
        </w:rPr>
        <w:t>2</w:t>
      </w:r>
      <w:r w:rsidRPr="00833C86">
        <w:t xml:space="preserve">каждые 6 часов – 6 введений. Доза кальция фолината корригируется в зависимости от скорости выведения метотрексата рисунок 35.3. За 30 минут до начала каждого введения цитарабина внутривенно струйно вводится </w:t>
      </w:r>
      <w:r w:rsidRPr="00833C86">
        <w:rPr>
          <w:spacing w:val="-6"/>
        </w:rPr>
        <w:t>пиридоксина гидрохлорид</w:t>
      </w:r>
      <w:r w:rsidRPr="00833C86">
        <w:t xml:space="preserve"> 150 мг/м</w:t>
      </w:r>
      <w:r w:rsidRPr="00833C86">
        <w:rPr>
          <w:vertAlign w:val="superscript"/>
        </w:rPr>
        <w:t>2</w:t>
      </w:r>
      <w:r w:rsidRPr="00833C86">
        <w:t>; в дни введения цитарабина обязательно назначаются глазные капли с кортикостероидами (6 раз в день) и физиологическим раствором в виде глазных капель (6 раз в день), которые чередуются с каплями с кортикостероидами.</w:t>
      </w:r>
    </w:p>
    <w:p w:rsidR="00E307F3" w:rsidRPr="00833C86" w:rsidRDefault="00E307F3" w:rsidP="00E307F3">
      <w:pPr>
        <w:ind w:firstLine="720"/>
        <w:jc w:val="center"/>
        <w:rPr>
          <w:strike/>
          <w:color w:val="FF0000"/>
          <w:sz w:val="30"/>
          <w:szCs w:val="30"/>
        </w:rPr>
      </w:pPr>
      <w:r w:rsidRPr="00833C86">
        <w:rPr>
          <w:strike/>
          <w:noProof/>
          <w:color w:val="FF0000"/>
          <w:sz w:val="30"/>
          <w:szCs w:val="30"/>
        </w:rPr>
        <w:lastRenderedPageBreak/>
        <w:drawing>
          <wp:inline distT="0" distB="0" distL="0" distR="0">
            <wp:extent cx="4019550" cy="3152775"/>
            <wp:effectExtent l="0" t="0" r="0" b="9525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7F3" w:rsidRPr="00833C86" w:rsidRDefault="00E307F3" w:rsidP="00E307F3">
      <w:pPr>
        <w:ind w:firstLine="720"/>
        <w:jc w:val="center"/>
        <w:outlineLvl w:val="0"/>
        <w:rPr>
          <w:strike/>
          <w:color w:val="FF0000"/>
          <w:sz w:val="30"/>
          <w:szCs w:val="30"/>
        </w:rPr>
      </w:pPr>
      <w:bookmarkStart w:id="4" w:name="_Toc153265148"/>
      <w:bookmarkStart w:id="5" w:name="_Toc153270154"/>
      <w:bookmarkStart w:id="6" w:name="_Toc153270553"/>
      <w:bookmarkStart w:id="7" w:name="_Toc153355381"/>
      <w:bookmarkStart w:id="8" w:name="_Toc153355703"/>
      <w:bookmarkStart w:id="9" w:name="_Toc153617331"/>
      <w:bookmarkStart w:id="10" w:name="_Toc153617559"/>
      <w:bookmarkStart w:id="11" w:name="_Toc153686781"/>
      <w:r>
        <w:rPr>
          <w:strike/>
          <w:noProof/>
          <w:color w:val="FF0000"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06" o:spid="_x0000_s1026" type="#_x0000_t202" style="position:absolute;left:0;text-align:left;margin-left:198pt;margin-top:2.65pt;width:171pt;height:1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" filled="f" stroked="f">
            <v:textbox inset="0,0,0,0">
              <w:txbxContent>
                <w:p w:rsidR="00E307F3" w:rsidRPr="00BC36A6" w:rsidRDefault="00E307F3" w:rsidP="00E307F3">
                  <w:pPr>
                    <w:rPr>
                      <w:sz w:val="20"/>
                    </w:rPr>
                  </w:pPr>
                  <w:r w:rsidRPr="00BC36A6">
                    <w:rPr>
                      <w:sz w:val="20"/>
                    </w:rPr>
                    <w:t>Время (ч) от начала инфузии МТХ</w:t>
                  </w:r>
                </w:p>
              </w:txbxContent>
            </v:textbox>
          </v:shape>
        </w:pic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307F3" w:rsidRPr="00833C86" w:rsidRDefault="00E307F3" w:rsidP="00E307F3">
      <w:pPr>
        <w:ind w:firstLine="720"/>
        <w:jc w:val="center"/>
        <w:outlineLvl w:val="0"/>
        <w:rPr>
          <w:strike/>
          <w:color w:val="FF0000"/>
          <w:sz w:val="20"/>
        </w:rPr>
      </w:pPr>
    </w:p>
    <w:p w:rsidR="00E307F3" w:rsidRPr="00833C86" w:rsidRDefault="00E307F3" w:rsidP="00E307F3">
      <w:pPr>
        <w:ind w:firstLine="720"/>
        <w:jc w:val="center"/>
      </w:pPr>
      <w:r w:rsidRPr="00833C86">
        <w:t>Рисунок 35.3</w:t>
      </w:r>
      <w:r>
        <w:t xml:space="preserve"> —</w:t>
      </w:r>
      <w:r w:rsidRPr="00833C86">
        <w:t xml:space="preserve"> Схема назначения антидота – кальция фолината в зависимости от уровня МТХ в сыворотке крови</w:t>
      </w:r>
    </w:p>
    <w:p w:rsidR="00E307F3" w:rsidRPr="00833C86" w:rsidRDefault="00E307F3" w:rsidP="00E307F3">
      <w:pPr>
        <w:ind w:firstLine="720"/>
        <w:jc w:val="both"/>
        <w:rPr>
          <w:color w:val="000000"/>
          <w:lang/>
        </w:rPr>
      </w:pP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При достижении в результате химиотерапии полной регрессии мультидисциплинарным консилиумом определяется целесообразность проведения консолидирующей высокодозной химиотерапии и облучения всего головного мозга.</w:t>
      </w:r>
    </w:p>
    <w:p w:rsidR="00E307F3" w:rsidRPr="00833C86" w:rsidRDefault="00E307F3" w:rsidP="00E307F3">
      <w:pPr>
        <w:widowControl w:val="0"/>
        <w:ind w:firstLine="720"/>
        <w:jc w:val="both"/>
        <w:rPr>
          <w:b/>
          <w:snapToGrid w:val="0"/>
          <w:color w:val="00000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7</w:t>
      </w:r>
      <w:r w:rsidRPr="00833C86">
        <w:rPr>
          <w:b/>
          <w:snapToGrid w:val="0"/>
          <w:color w:val="000000"/>
          <w:lang/>
        </w:rPr>
        <w:t>. Герминоклеточные опухоли ЦНС.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 xml:space="preserve">Тактика послеоперационного лечения герминоклеточных опухолей ЦНС определяется уровнем секреции </w:t>
      </w:r>
      <w:r w:rsidRPr="00833C86">
        <w:rPr>
          <w:snapToGrid w:val="0"/>
          <w:color w:val="000000"/>
          <w:lang/>
        </w:rPr>
        <w:sym w:font="Symbol" w:char="F061"/>
      </w:r>
      <w:r w:rsidRPr="00833C86">
        <w:rPr>
          <w:snapToGrid w:val="0"/>
          <w:color w:val="000000"/>
          <w:lang/>
        </w:rPr>
        <w:t xml:space="preserve">-фетопротеина или </w:t>
      </w:r>
      <w:r w:rsidRPr="00833C86">
        <w:rPr>
          <w:snapToGrid w:val="0"/>
          <w:color w:val="000000"/>
          <w:lang/>
        </w:rPr>
        <w:sym w:font="Symbol" w:char="F062"/>
      </w:r>
      <w:r w:rsidRPr="00833C86">
        <w:rPr>
          <w:snapToGrid w:val="0"/>
          <w:color w:val="000000"/>
          <w:lang/>
        </w:rPr>
        <w:t>-хорионического гонадотропина, которые могут определяться как в сыворотке крови, так и в спинномозговой жидкости. В зависимости от уровня данных показателей все больные с герминоклеточными новообразованиями ЦНС разделяются на</w:t>
      </w:r>
      <w:r w:rsidRPr="00833C86">
        <w:rPr>
          <w:snapToGrid w:val="0"/>
          <w:color w:val="000000"/>
          <w:lang/>
        </w:rPr>
        <w:br/>
        <w:t>2 группы: с секретирующими опухолями и несекретирующими.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7</w:t>
      </w:r>
      <w:r w:rsidRPr="00833C86">
        <w:rPr>
          <w:b/>
          <w:snapToGrid w:val="0"/>
          <w:color w:val="000000"/>
          <w:lang/>
        </w:rPr>
        <w:t>.1.</w:t>
      </w:r>
      <w:r w:rsidRPr="00833C86">
        <w:rPr>
          <w:snapToGrid w:val="0"/>
          <w:color w:val="000000"/>
          <w:lang/>
        </w:rPr>
        <w:t xml:space="preserve"> При секретирующи</w:t>
      </w:r>
      <w:r w:rsidRPr="00833C86">
        <w:rPr>
          <w:b/>
          <w:i/>
          <w:snapToGrid w:val="0"/>
          <w:color w:val="000000"/>
          <w:lang/>
        </w:rPr>
        <w:t xml:space="preserve">х </w:t>
      </w:r>
      <w:r w:rsidRPr="00833C86">
        <w:rPr>
          <w:snapToGrid w:val="0"/>
          <w:color w:val="000000"/>
          <w:lang/>
        </w:rPr>
        <w:t xml:space="preserve">новообразованиях в послеоперационном периоде лечение начинают с 4 курсов </w:t>
      </w:r>
      <w:r w:rsidRPr="00833C86">
        <w:rPr>
          <w:snapToGrid w:val="0"/>
          <w:color w:val="000000"/>
          <w:lang w:val="en-US"/>
        </w:rPr>
        <w:t>PEI</w:t>
      </w:r>
      <w:r w:rsidRPr="00833C86">
        <w:rPr>
          <w:snapToGrid w:val="0"/>
          <w:color w:val="000000"/>
          <w:lang/>
        </w:rPr>
        <w:t xml:space="preserve"> системной химиотерапии </w:t>
      </w:r>
      <w:r w:rsidRPr="00833C86">
        <w:rPr>
          <w:snapToGrid w:val="0"/>
          <w:lang/>
        </w:rPr>
        <w:t>на фоне гидратационной терапии (1,5-2 л/м</w:t>
      </w:r>
      <w:r w:rsidRPr="00833C86">
        <w:rPr>
          <w:snapToGrid w:val="0"/>
          <w:vertAlign w:val="superscript"/>
          <w:lang/>
        </w:rPr>
        <w:t>2</w:t>
      </w:r>
      <w:r w:rsidRPr="00833C86">
        <w:rPr>
          <w:snapToGrid w:val="0"/>
          <w:lang/>
        </w:rPr>
        <w:t>):</w:t>
      </w:r>
    </w:p>
    <w:p w:rsidR="00E307F3" w:rsidRPr="00833C86" w:rsidRDefault="00E307F3" w:rsidP="00E307F3">
      <w:pPr>
        <w:widowControl w:val="0"/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РЕ</w:t>
      </w:r>
      <w:r w:rsidRPr="00833C86">
        <w:rPr>
          <w:snapToGrid w:val="0"/>
          <w:color w:val="000000"/>
          <w:lang w:val="en-US"/>
        </w:rPr>
        <w:t>I</w:t>
      </w:r>
      <w:r w:rsidRPr="00833C86">
        <w:rPr>
          <w:snapToGrid w:val="0"/>
          <w:color w:val="000000"/>
          <w:lang/>
        </w:rPr>
        <w:t>: цисплатин 20 мг/м</w:t>
      </w:r>
      <w:r w:rsidRPr="00833C86">
        <w:rPr>
          <w:snapToGrid w:val="0"/>
          <w:color w:val="000000"/>
          <w:vertAlign w:val="superscript"/>
          <w:lang/>
        </w:rPr>
        <w:t>2</w:t>
      </w:r>
      <w:r w:rsidRPr="00833C86">
        <w:rPr>
          <w:snapToGrid w:val="0"/>
          <w:color w:val="000000"/>
          <w:lang/>
        </w:rPr>
        <w:t>/день внутривенная инфузия со скоростью не более 1 мг/мин с пред- и постгидратацией в 1-5 дни;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lastRenderedPageBreak/>
        <w:t>этопозид 100 мг/м</w:t>
      </w:r>
      <w:r w:rsidRPr="00833C86">
        <w:rPr>
          <w:snapToGrid w:val="0"/>
          <w:color w:val="000000"/>
          <w:vertAlign w:val="superscript"/>
          <w:lang/>
        </w:rPr>
        <w:t>2</w:t>
      </w:r>
      <w:r w:rsidRPr="00833C86">
        <w:rPr>
          <w:snapToGrid w:val="0"/>
          <w:color w:val="000000"/>
          <w:lang/>
        </w:rPr>
        <w:t xml:space="preserve"> внутривенно в течение 1 ч в 1-3 дни;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ифосфамид 1500 мг/м</w:t>
      </w:r>
      <w:r w:rsidRPr="00833C86">
        <w:rPr>
          <w:snapToGrid w:val="0"/>
          <w:color w:val="000000"/>
          <w:vertAlign w:val="superscript"/>
          <w:lang/>
        </w:rPr>
        <w:t>2</w:t>
      </w:r>
      <w:r w:rsidRPr="00833C86">
        <w:rPr>
          <w:snapToGrid w:val="0"/>
          <w:color w:val="000000"/>
          <w:lang/>
        </w:rPr>
        <w:t>/день внутривенно в течение 1 ч в 1-5 дни;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месна 400 мг/м</w:t>
      </w:r>
      <w:r w:rsidRPr="00833C86">
        <w:rPr>
          <w:snapToGrid w:val="0"/>
          <w:color w:val="000000"/>
          <w:vertAlign w:val="superscript"/>
          <w:lang/>
        </w:rPr>
        <w:t>2</w:t>
      </w:r>
      <w:r w:rsidRPr="00833C86">
        <w:rPr>
          <w:snapToGrid w:val="0"/>
          <w:color w:val="000000"/>
          <w:lang/>
        </w:rPr>
        <w:t xml:space="preserve"> внутривенно струйно до введения ифосфамида, на 4 и 8 ч после начала введения ифосфамида.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При статусе по шкале Карновского менее 50%, доза ифосфамида редуцируется до 1000 мг/м</w:t>
      </w:r>
      <w:r w:rsidRPr="00833C86">
        <w:rPr>
          <w:snapToGrid w:val="0"/>
          <w:color w:val="000000"/>
          <w:vertAlign w:val="superscript"/>
          <w:lang/>
        </w:rPr>
        <w:t>2</w:t>
      </w:r>
      <w:r w:rsidRPr="00833C86">
        <w:rPr>
          <w:snapToGrid w:val="0"/>
          <w:color w:val="000000"/>
          <w:lang/>
        </w:rPr>
        <w:t>/день.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>Через 3 недели после химиотерапии пациентам проводится лучевая терапия. Объем лучевой терапии зависит от исходного распространения опу</w:t>
      </w:r>
      <w:r w:rsidRPr="00833C86">
        <w:rPr>
          <w:snapToGrid w:val="0"/>
          <w:color w:val="000000"/>
          <w:lang/>
        </w:rPr>
        <w:softHyphen/>
        <w:t>холи. При метастатическом поражении (диссеминированные формы) пациенты получают краниоспинальное облучение. При отсутствии метаста</w:t>
      </w:r>
      <w:r w:rsidRPr="00833C86">
        <w:rPr>
          <w:snapToGrid w:val="0"/>
          <w:color w:val="000000"/>
          <w:lang/>
        </w:rPr>
        <w:softHyphen/>
        <w:t>тического поражения проводится только локальное облучение первичного распро</w:t>
      </w:r>
      <w:r w:rsidRPr="00833C86">
        <w:rPr>
          <w:snapToGrid w:val="0"/>
          <w:color w:val="000000"/>
          <w:lang/>
        </w:rPr>
        <w:softHyphen/>
        <w:t>стра</w:t>
      </w:r>
      <w:r w:rsidRPr="00833C86">
        <w:rPr>
          <w:snapToGrid w:val="0"/>
          <w:color w:val="000000"/>
          <w:lang/>
        </w:rPr>
        <w:softHyphen/>
        <w:t>нения опухоли в СОД 45 Гр, РОД 1,8 Гр (всего 25 фракций).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b/>
          <w:snapToGrid w:val="0"/>
          <w:color w:val="000000"/>
          <w:lang/>
        </w:rPr>
        <w:t>35.1</w:t>
      </w:r>
      <w:r w:rsidRPr="00833C86">
        <w:rPr>
          <w:b/>
          <w:snapToGrid w:val="0"/>
          <w:color w:val="000000"/>
          <w:lang/>
        </w:rPr>
        <w:t>7</w:t>
      </w:r>
      <w:r w:rsidRPr="00833C86">
        <w:rPr>
          <w:b/>
          <w:snapToGrid w:val="0"/>
          <w:color w:val="000000"/>
          <w:lang/>
        </w:rPr>
        <w:t>.</w:t>
      </w:r>
      <w:r w:rsidRPr="00833C86">
        <w:rPr>
          <w:b/>
          <w:snapToGrid w:val="0"/>
          <w:color w:val="000000"/>
          <w:lang/>
        </w:rPr>
        <w:t>2</w:t>
      </w:r>
      <w:r w:rsidRPr="00833C86">
        <w:rPr>
          <w:b/>
          <w:snapToGrid w:val="0"/>
          <w:color w:val="000000"/>
          <w:lang/>
        </w:rPr>
        <w:t>.</w:t>
      </w:r>
      <w:r w:rsidRPr="00833C86">
        <w:rPr>
          <w:snapToGrid w:val="0"/>
          <w:color w:val="000000"/>
          <w:lang/>
        </w:rPr>
        <w:t xml:space="preserve"> При несекретирующих опухолях в послеоперационном периоде </w:t>
      </w:r>
      <w:r w:rsidRPr="00833C86">
        <w:rPr>
          <w:snapToGrid w:val="0"/>
          <w:color w:val="000000"/>
          <w:lang/>
        </w:rPr>
        <w:t>проводится</w:t>
      </w:r>
      <w:r w:rsidRPr="00833C86">
        <w:rPr>
          <w:snapToGrid w:val="0"/>
          <w:color w:val="000000"/>
          <w:lang/>
        </w:rPr>
        <w:t xml:space="preserve"> только краниоспинальное облучение.</w:t>
      </w:r>
    </w:p>
    <w:p w:rsidR="00E307F3" w:rsidRPr="00833C86" w:rsidRDefault="00E307F3" w:rsidP="00E307F3">
      <w:pPr>
        <w:widowControl w:val="0"/>
        <w:ind w:firstLine="720"/>
        <w:jc w:val="both"/>
        <w:rPr>
          <w:b/>
          <w:snapToGrid w:val="0"/>
          <w:color w:val="000000"/>
          <w:lang/>
        </w:rPr>
      </w:pPr>
      <w:r w:rsidRPr="00833C86">
        <w:rPr>
          <w:b/>
          <w:snapToGrid w:val="0"/>
          <w:color w:val="000000"/>
          <w:lang/>
        </w:rPr>
        <w:t>35.</w:t>
      </w:r>
      <w:r w:rsidRPr="00833C86">
        <w:rPr>
          <w:b/>
          <w:snapToGrid w:val="0"/>
          <w:color w:val="000000"/>
          <w:lang/>
        </w:rPr>
        <w:t>2</w:t>
      </w:r>
      <w:r w:rsidRPr="00833C86">
        <w:rPr>
          <w:b/>
          <w:snapToGrid w:val="0"/>
          <w:color w:val="000000"/>
          <w:lang/>
        </w:rPr>
        <w:t>. Особенности облучения отдельных нозологических форм и локализаций.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lang/>
        </w:rPr>
      </w:pPr>
      <w:r w:rsidRPr="00833C86">
        <w:rPr>
          <w:snapToGrid w:val="0"/>
          <w:lang/>
        </w:rPr>
        <w:t>При первичных опухолях головного мозга и ствола головного мозга в случае невозможности выполнения хирургического вмешательства допускается проведение лучевой терапии без гистологической верификации диагноза (по решению консилиума</w:t>
      </w:r>
      <w:r w:rsidRPr="00833C86">
        <w:rPr>
          <w:snapToGrid w:val="0"/>
          <w:lang/>
        </w:rPr>
        <w:t xml:space="preserve"> в составе врача-нейрохирурга, врача-радиационного онколога и онколога после консилиума врачей рентгенологов</w:t>
      </w:r>
      <w:r w:rsidRPr="00833C86">
        <w:rPr>
          <w:snapToGrid w:val="0"/>
          <w:lang/>
        </w:rPr>
        <w:t>).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b/>
          <w:snapToGrid w:val="0"/>
          <w:color w:val="000000"/>
          <w:lang/>
        </w:rPr>
        <w:t>35.</w:t>
      </w:r>
      <w:r w:rsidRPr="00833C86">
        <w:rPr>
          <w:b/>
          <w:snapToGrid w:val="0"/>
          <w:color w:val="000000"/>
          <w:lang/>
        </w:rPr>
        <w:t>2</w:t>
      </w:r>
      <w:r w:rsidRPr="00833C86">
        <w:rPr>
          <w:b/>
          <w:snapToGrid w:val="0"/>
          <w:color w:val="000000"/>
          <w:lang/>
        </w:rPr>
        <w:t>.1. Опухоли ствола головного мозга.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snapToGrid w:val="0"/>
          <w:color w:val="000000"/>
          <w:lang/>
        </w:rPr>
        <w:t xml:space="preserve">Чаще всего (в порядке убывания) опухоли ствола головного мозга представлены астроцитарными опухолями различной степени дифференцировки и эпендимомами. Радикальное хирургическое вмешательство для этой группы опухолей в </w:t>
      </w:r>
      <w:r w:rsidRPr="00833C86">
        <w:rPr>
          <w:snapToGrid w:val="0"/>
          <w:lang/>
        </w:rPr>
        <w:t>настоящее время</w:t>
      </w:r>
      <w:r w:rsidRPr="00833C86">
        <w:rPr>
          <w:snapToGrid w:val="0"/>
          <w:color w:val="000000"/>
          <w:lang/>
        </w:rPr>
        <w:t xml:space="preserve"> не выполнимо. Лучевая терапия увеличивает продолжительность жизни и улучшает неврологический статус. Объем облучения включает опухоль + </w:t>
      </w:r>
      <w:smartTag w:uri="urn:schemas-microsoft-com:office:smarttags" w:element="metricconverter">
        <w:smartTagPr>
          <w:attr w:name="ProductID" w:val="2 см"/>
        </w:smartTagPr>
        <w:r w:rsidRPr="00833C86">
          <w:rPr>
            <w:snapToGrid w:val="0"/>
            <w:color w:val="000000"/>
            <w:lang/>
          </w:rPr>
          <w:t>2 см</w:t>
        </w:r>
      </w:smartTag>
      <w:r w:rsidRPr="00833C86">
        <w:rPr>
          <w:snapToGrid w:val="0"/>
          <w:color w:val="000000"/>
          <w:lang/>
        </w:rPr>
        <w:t xml:space="preserve"> от границ объема опухоли. Для хорошо ограниченных опухолей отступ может быть меньше. Классический режим предусматривает применение РОД 1,8 Гр, СОД 54 Гр. </w:t>
      </w:r>
    </w:p>
    <w:p w:rsidR="00E307F3" w:rsidRPr="00833C86" w:rsidRDefault="00E307F3" w:rsidP="00E307F3">
      <w:pPr>
        <w:ind w:firstLine="720"/>
        <w:jc w:val="both"/>
        <w:rPr>
          <w:b/>
        </w:rPr>
      </w:pPr>
      <w:r w:rsidRPr="00833C86">
        <w:rPr>
          <w:b/>
          <w:color w:val="000000"/>
        </w:rPr>
        <w:t xml:space="preserve">35.2.2. </w:t>
      </w:r>
      <w:r w:rsidRPr="00833C86">
        <w:rPr>
          <w:b/>
        </w:rPr>
        <w:t>Метастатические опухоли мозга.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833C86">
        <w:rPr>
          <w:snapToGrid w:val="0"/>
        </w:rPr>
        <w:lastRenderedPageBreak/>
        <w:t xml:space="preserve">У пациентов с метастазами в головном мозгу проводится хирургическое, лучевое, комбинированное и комплексное лечение. 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833C86">
        <w:rPr>
          <w:snapToGrid w:val="0"/>
        </w:rPr>
        <w:t>Стереотаксическое облучение может проводиться при: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833C86">
        <w:rPr>
          <w:snapToGrid w:val="0"/>
        </w:rPr>
        <w:t xml:space="preserve">наличии метастазов (до 10 очагов) с максимальным диаметром до 3 см (при проведении радиохирургии) или до 5 см (при проведении фракционированной стереотаксической лучевой терапии) без проявлений масс-эффекта и гидроцефалии с признаками внутричерепной гипертензии; 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833C86">
        <w:rPr>
          <w:snapToGrid w:val="0"/>
        </w:rPr>
        <w:t xml:space="preserve">после хирургического лечения крупного метастаза и наличии до 10 оставшихся после операции метастатических очагов, пригодных для проведения ридиохирургического лечения; 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  <w:rPr>
          <w:rFonts w:ascii="GalsLightC" w:hAnsi="GalsLightC" w:cs="GalsLightC"/>
        </w:rPr>
      </w:pPr>
      <w:r w:rsidRPr="00833C86">
        <w:rPr>
          <w:snapToGrid w:val="0"/>
        </w:rPr>
        <w:t>наличии интракраниальных рецидивов после облучения всего головного мозга, хирургического лечения или стереотаксической радиотерапии.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rPr>
          <w:b/>
          <w:color w:val="000000"/>
        </w:rPr>
        <w:t>35.2.2.</w:t>
      </w:r>
      <w:r w:rsidRPr="00833C86">
        <w:rPr>
          <w:b/>
        </w:rPr>
        <w:t>1.Лечение одиночных метастазов в головном мозгу (≤3):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rPr>
          <w:b/>
          <w:color w:val="000000"/>
        </w:rPr>
        <w:t>35.2.2.</w:t>
      </w:r>
      <w:r w:rsidRPr="00833C86">
        <w:rPr>
          <w:b/>
        </w:rPr>
        <w:t>1.1.</w:t>
      </w:r>
      <w:r w:rsidRPr="00833C86">
        <w:t xml:space="preserve"> хирургическое удаление удаление метастаза ± облучение всего головного мозга или локальное облучение ложа удаленного метастаза; 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rPr>
          <w:b/>
          <w:color w:val="000000"/>
        </w:rPr>
        <w:t>35.2.2.</w:t>
      </w:r>
      <w:r w:rsidRPr="00833C86">
        <w:rPr>
          <w:b/>
        </w:rPr>
        <w:t>1.2.</w:t>
      </w:r>
      <w:r w:rsidRPr="00833C86">
        <w:t xml:space="preserve"> стереотаксическая лучевая терапия или радиохирургия ± облучение всего головного мозга;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rPr>
          <w:b/>
          <w:color w:val="000000"/>
        </w:rPr>
        <w:t>35.2.2.</w:t>
      </w:r>
      <w:r w:rsidRPr="00833C86">
        <w:rPr>
          <w:b/>
        </w:rPr>
        <w:t>1.3.</w:t>
      </w:r>
      <w:r w:rsidRPr="00833C86">
        <w:t xml:space="preserve"> хирургическое удаление угрожающего жизни метастаза в головном мозгу с последующим  проведением стереотаксической радиотерапии/ радиохирургии оставшихся метастазов ± облучение всего головного мозга;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  <w:rPr>
          <w:rFonts w:ascii="GalsC-Bold" w:hAnsi="GalsC-Bold" w:cs="GalsC-Bold"/>
          <w:b/>
          <w:bCs/>
        </w:rPr>
      </w:pPr>
      <w:r w:rsidRPr="00833C86">
        <w:rPr>
          <w:b/>
          <w:color w:val="000000"/>
        </w:rPr>
        <w:t>35.2.2.</w:t>
      </w:r>
      <w:r w:rsidRPr="00833C86">
        <w:rPr>
          <w:b/>
        </w:rPr>
        <w:t>1.4.</w:t>
      </w:r>
      <w:r w:rsidRPr="00833C86">
        <w:t xml:space="preserve"> облучение всего головного мозга (при технической невозможности хирургического удаления и проведения радиохирургии) или симптоматическое лечение (при неудалимых метастазах, неконтролируемых экстрацеребральных мет</w:t>
      </w:r>
      <w:r>
        <w:t>астазах,  индексе Карновского &lt;</w:t>
      </w:r>
      <w:r w:rsidRPr="00833C86">
        <w:t>70).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  <w:rPr>
          <w:b/>
        </w:rPr>
      </w:pPr>
      <w:r w:rsidRPr="00833C86">
        <w:rPr>
          <w:b/>
          <w:color w:val="000000"/>
        </w:rPr>
        <w:t>35.2.2.</w:t>
      </w:r>
      <w:r w:rsidRPr="00833C86">
        <w:rPr>
          <w:b/>
        </w:rPr>
        <w:t>2.Лечение множественных метастазов в головном мозгу (&gt;3):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rPr>
          <w:b/>
          <w:color w:val="000000"/>
        </w:rPr>
        <w:t>35.2.2.</w:t>
      </w:r>
      <w:r w:rsidRPr="00833C86">
        <w:rPr>
          <w:b/>
        </w:rPr>
        <w:t>2.1.</w:t>
      </w:r>
      <w:r w:rsidRPr="00833C86">
        <w:t xml:space="preserve"> облучение всего головного мозга или радиохирургическое лечение ± облучение всего головного мозга;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rPr>
          <w:b/>
          <w:color w:val="000000"/>
        </w:rPr>
        <w:t>35.2.2.</w:t>
      </w:r>
      <w:r w:rsidRPr="00833C86">
        <w:rPr>
          <w:b/>
        </w:rPr>
        <w:t>2.2.</w:t>
      </w:r>
      <w:r w:rsidRPr="00833C86">
        <w:t xml:space="preserve"> хирургическое удаление угрожающего жизни метастаза</w:t>
      </w:r>
      <w:r>
        <w:t xml:space="preserve"> в головном мозгу с последующим</w:t>
      </w:r>
      <w:r w:rsidRPr="00833C86">
        <w:t xml:space="preserve"> проведением стереотаксической радиотерапии / радиохирургии оставшихся метастазов или облучение всего </w:t>
      </w:r>
      <w:r w:rsidRPr="00833C86">
        <w:lastRenderedPageBreak/>
        <w:t xml:space="preserve">головного мозга (при отсутствии или контролируемых экстракраниальных метастазах,  индексе Карновского </w:t>
      </w:r>
      <w:r w:rsidRPr="00833C86">
        <w:rPr>
          <w:rFonts w:hint="eastAsia"/>
        </w:rPr>
        <w:t>≥</w:t>
      </w:r>
      <w:r w:rsidRPr="00833C86">
        <w:t>70);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rPr>
          <w:b/>
          <w:color w:val="000000"/>
        </w:rPr>
        <w:t>35.2.2.</w:t>
      </w:r>
      <w:r w:rsidRPr="00833C86">
        <w:rPr>
          <w:b/>
        </w:rPr>
        <w:t>2.3.</w:t>
      </w:r>
      <w:r w:rsidRPr="00833C86">
        <w:t xml:space="preserve"> симптоматическое лечение (при неконтролируемых экстрацеребральных метастазах,  индексе Карновского &lt; 70) или облучение всего головного мозга (у отдельных категорий пациентов).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t>У симптоматических пациентов с метастазами в головном мозгу медиана выживаемости составляет около 1 месяца без лечения и 3-6 месяца при лучевой терапии всего головного мозга, при этом нет значительных различий в применении следующих режимов фракционирования облучения (20 Гр за</w:t>
      </w:r>
      <w:r w:rsidRPr="00833C86">
        <w:br/>
        <w:t xml:space="preserve">5 фракций, 24 Гр за 6 фракций, 30 Гр за 10 фракций, 40 Гр за 20 фракций). Более длительный режим применяется у пациентов с незначительными признаками системного процесса или при отсутствии таковых, а также после резекции одиночного метастаза в головном мозгу, поскольку у этих </w:t>
      </w:r>
      <w:r w:rsidRPr="00833C86">
        <w:rPr>
          <w:color w:val="000000"/>
        </w:rPr>
        <w:t>пациентов</w:t>
      </w:r>
      <w:r w:rsidRPr="00833C86">
        <w:t xml:space="preserve"> имеется возможность длительной выживаемости или даже излеченности. Использование режимов облучения крупными фракциями связано с увеличением риска неврологических осложнений. Послеоперационную лучевую терапию начинают на 14-30 сутки после хирургического вмешательства.</w:t>
      </w:r>
    </w:p>
    <w:p w:rsidR="00E307F3" w:rsidRPr="00833C86" w:rsidRDefault="00E307F3" w:rsidP="00E307F3">
      <w:pPr>
        <w:ind w:firstLine="720"/>
        <w:jc w:val="both"/>
      </w:pPr>
      <w:r w:rsidRPr="00833C86">
        <w:t xml:space="preserve">Послеоперационное облучение всего головного мозга может не применяться у некоторых категорий пациентов, таких как лица преклонного возраста или с высокой степенью радиорезистентности первичных опухолей (например, рак почки), потому что эти пациенты подвержены токсическим эффектам краниального облучения, не получая от него потенциальных преимуществ. </w:t>
      </w:r>
    </w:p>
    <w:p w:rsidR="00E307F3" w:rsidRPr="00833C86" w:rsidRDefault="00E307F3" w:rsidP="00E307F3">
      <w:pPr>
        <w:widowControl w:val="0"/>
        <w:autoSpaceDE w:val="0"/>
        <w:autoSpaceDN w:val="0"/>
        <w:adjustRightInd w:val="0"/>
        <w:ind w:firstLine="709"/>
        <w:jc w:val="both"/>
      </w:pPr>
      <w:r w:rsidRPr="00833C86">
        <w:t xml:space="preserve">При самостоятельном лучевом лечении метастазов в головном мозгу может использоваться дистанционная лучевая </w:t>
      </w:r>
      <w:r>
        <w:t>терапия</w:t>
      </w:r>
      <w:r w:rsidRPr="00833C86">
        <w:t xml:space="preserve"> и радиохирургия.</w:t>
      </w:r>
    </w:p>
    <w:p w:rsidR="00E307F3" w:rsidRPr="00833C86" w:rsidRDefault="00E307F3" w:rsidP="00E307F3">
      <w:pPr>
        <w:widowControl w:val="0"/>
        <w:tabs>
          <w:tab w:val="left" w:pos="2880"/>
        </w:tabs>
        <w:suppressAutoHyphens/>
        <w:ind w:firstLine="709"/>
        <w:jc w:val="both"/>
        <w:rPr>
          <w:lang/>
        </w:rPr>
      </w:pPr>
      <w:r w:rsidRPr="00833C86">
        <w:rPr>
          <w:lang/>
        </w:rPr>
        <w:t>Д</w:t>
      </w:r>
      <w:r w:rsidRPr="00833C86">
        <w:rPr>
          <w:lang/>
        </w:rPr>
        <w:t xml:space="preserve">истанционная лучевая терапия может проводиться с использованием различных режимов фракционирования дозы до суммарной очаговой дозы, эквивалентной 36–40 Гр: </w:t>
      </w:r>
    </w:p>
    <w:p w:rsidR="00E307F3" w:rsidRPr="00833C86" w:rsidRDefault="00E307F3" w:rsidP="00E307F3">
      <w:pPr>
        <w:widowControl w:val="0"/>
        <w:tabs>
          <w:tab w:val="left" w:pos="2880"/>
        </w:tabs>
        <w:suppressAutoHyphens/>
        <w:ind w:firstLine="709"/>
        <w:jc w:val="both"/>
        <w:rPr>
          <w:lang/>
        </w:rPr>
      </w:pPr>
      <w:r w:rsidRPr="00833C86">
        <w:rPr>
          <w:lang/>
        </w:rPr>
        <w:t>РОД 2Гр 1раз в день 5раз в неделю 18–20 фракций, СОД 36–40Гр</w:t>
      </w:r>
    </w:p>
    <w:p w:rsidR="00E307F3" w:rsidRPr="00833C86" w:rsidRDefault="00E307F3" w:rsidP="00E307F3">
      <w:pPr>
        <w:widowControl w:val="0"/>
        <w:tabs>
          <w:tab w:val="left" w:pos="2880"/>
        </w:tabs>
        <w:suppressAutoHyphens/>
        <w:ind w:firstLine="709"/>
        <w:jc w:val="both"/>
        <w:rPr>
          <w:lang/>
        </w:rPr>
      </w:pPr>
      <w:r w:rsidRPr="00833C86">
        <w:rPr>
          <w:lang/>
        </w:rPr>
        <w:t>РОД 3 Гр 1 раз в день 5 раз в неделю 10 фракций, СОД 30 Гр</w:t>
      </w:r>
    </w:p>
    <w:p w:rsidR="00E307F3" w:rsidRPr="00833C86" w:rsidRDefault="00E307F3" w:rsidP="00E307F3">
      <w:pPr>
        <w:widowControl w:val="0"/>
        <w:tabs>
          <w:tab w:val="left" w:pos="2880"/>
        </w:tabs>
        <w:suppressAutoHyphens/>
        <w:ind w:firstLine="709"/>
        <w:jc w:val="both"/>
        <w:rPr>
          <w:lang/>
        </w:rPr>
      </w:pPr>
      <w:r w:rsidRPr="00833C86">
        <w:rPr>
          <w:lang/>
        </w:rPr>
        <w:t>РОД 4 Гр 1 раз в день 5 раз в неделю 6 фракций, СОД 24 Гр.</w:t>
      </w:r>
    </w:p>
    <w:p w:rsidR="00E307F3" w:rsidRPr="00833C86" w:rsidRDefault="00E307F3" w:rsidP="00E307F3">
      <w:pPr>
        <w:widowControl w:val="0"/>
        <w:tabs>
          <w:tab w:val="left" w:pos="2880"/>
        </w:tabs>
        <w:suppressAutoHyphens/>
        <w:ind w:firstLine="709"/>
        <w:jc w:val="both"/>
        <w:rPr>
          <w:lang/>
        </w:rPr>
      </w:pPr>
      <w:r w:rsidRPr="00833C86">
        <w:rPr>
          <w:lang/>
        </w:rPr>
        <w:t>Вторым этапом возможно проведениелокально</w:t>
      </w:r>
      <w:r w:rsidRPr="00833C86">
        <w:rPr>
          <w:lang/>
        </w:rPr>
        <w:t>го</w:t>
      </w:r>
      <w:r w:rsidRPr="00833C86">
        <w:rPr>
          <w:lang/>
        </w:rPr>
        <w:t xml:space="preserve"> облучени</w:t>
      </w:r>
      <w:r w:rsidRPr="00833C86">
        <w:rPr>
          <w:lang/>
        </w:rPr>
        <w:t>я</w:t>
      </w:r>
      <w:r w:rsidRPr="00833C86">
        <w:rPr>
          <w:lang/>
        </w:rPr>
        <w:t xml:space="preserve"> </w:t>
      </w:r>
      <w:r w:rsidRPr="00833C86">
        <w:rPr>
          <w:lang/>
        </w:rPr>
        <w:lastRenderedPageBreak/>
        <w:t xml:space="preserve">резидуальных метастатических очагов до суммарной очаговой дозы, эквивалентной 60Гр за весь курс лучевого лечения. Облучение может проводиться либо локальными полями в условиях 3D планирования, либо при наличии соответствующего радиотерапевтического оборудования с использованием стереотаксической радиохирургиии. </w:t>
      </w:r>
    </w:p>
    <w:p w:rsidR="00E307F3" w:rsidRPr="00833C86" w:rsidRDefault="00E307F3" w:rsidP="00E307F3">
      <w:pPr>
        <w:widowControl w:val="0"/>
        <w:suppressAutoHyphens/>
        <w:ind w:firstLine="709"/>
        <w:jc w:val="both"/>
      </w:pPr>
      <w:r w:rsidRPr="00833C86">
        <w:t>При продолженном росте метастазов в головном мозгу вопрос о тактике специального лечения (хирургическое, лучевое, химиотерапевтическое) решается консилиумом в составе врача-нейрохирурга, врача-радиационного онколога и врача-онколога индивидуально для каждого пациента.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jc w:val="both"/>
        <w:rPr>
          <w:snapToGrid w:val="0"/>
          <w:color w:val="000000"/>
          <w:lang/>
        </w:rPr>
      </w:pPr>
      <w:r w:rsidRPr="00833C86">
        <w:rPr>
          <w:b/>
          <w:snapToGrid w:val="0"/>
          <w:color w:val="000000"/>
          <w:lang/>
        </w:rPr>
        <w:t>35.</w:t>
      </w:r>
      <w:r w:rsidRPr="00833C86">
        <w:rPr>
          <w:b/>
          <w:snapToGrid w:val="0"/>
          <w:color w:val="000000"/>
          <w:lang/>
        </w:rPr>
        <w:t>3</w:t>
      </w:r>
      <w:r w:rsidRPr="00833C86">
        <w:rPr>
          <w:b/>
          <w:snapToGrid w:val="0"/>
          <w:color w:val="000000"/>
          <w:lang/>
        </w:rPr>
        <w:t xml:space="preserve">. Схемы лучевой терапии основных форм опухолей ЦНС(таблица </w:t>
      </w:r>
      <w:r w:rsidRPr="00833C86">
        <w:rPr>
          <w:b/>
          <w:snapToGrid w:val="0"/>
          <w:color w:val="000000"/>
          <w:lang/>
        </w:rPr>
        <w:t>35.4</w:t>
      </w:r>
      <w:r w:rsidRPr="00833C86">
        <w:rPr>
          <w:b/>
          <w:snapToGrid w:val="0"/>
          <w:color w:val="000000"/>
          <w:lang/>
        </w:rPr>
        <w:t>)</w:t>
      </w:r>
      <w:r w:rsidRPr="00833C86">
        <w:rPr>
          <w:b/>
          <w:snapToGrid w:val="0"/>
          <w:color w:val="000000"/>
          <w:lang/>
        </w:rPr>
        <w:t>.</w:t>
      </w:r>
    </w:p>
    <w:p w:rsidR="00E307F3" w:rsidRPr="00833C86" w:rsidRDefault="00E307F3" w:rsidP="00E307F3">
      <w:pPr>
        <w:widowControl w:val="0"/>
        <w:jc w:val="right"/>
        <w:rPr>
          <w:snapToGrid w:val="0"/>
          <w:color w:val="000000"/>
          <w:lang/>
        </w:rPr>
      </w:pPr>
      <w:r w:rsidRPr="00833C86">
        <w:rPr>
          <w:snapToGrid w:val="0"/>
          <w:color w:val="000000"/>
          <w:sz w:val="30"/>
          <w:szCs w:val="30"/>
          <w:lang/>
        </w:rPr>
        <w:t xml:space="preserve">Таблица </w:t>
      </w:r>
      <w:r w:rsidRPr="00833C86">
        <w:rPr>
          <w:snapToGrid w:val="0"/>
          <w:color w:val="000000"/>
          <w:lang/>
        </w:rPr>
        <w:t>35.4</w:t>
      </w:r>
    </w:p>
    <w:tbl>
      <w:tblPr>
        <w:tblW w:w="9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6"/>
        <w:gridCol w:w="4291"/>
        <w:gridCol w:w="2532"/>
      </w:tblGrid>
      <w:tr w:rsidR="00E307F3" w:rsidRPr="00833C86" w:rsidTr="0091738A">
        <w:trPr>
          <w:tblHeader/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jc w:val="center"/>
              <w:rPr>
                <w:bCs/>
                <w:color w:val="000000"/>
              </w:rPr>
            </w:pPr>
            <w:r w:rsidRPr="00833C86">
              <w:rPr>
                <w:bCs/>
                <w:color w:val="000000"/>
              </w:rPr>
              <w:t>Гистологический тип опухоли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  <w:jc w:val="center"/>
              <w:rPr>
                <w:bCs/>
                <w:color w:val="000000"/>
              </w:rPr>
            </w:pPr>
            <w:r w:rsidRPr="00833C86">
              <w:rPr>
                <w:bCs/>
                <w:color w:val="000000"/>
                <w:lang w:val="en-US"/>
              </w:rPr>
              <w:t>GTV, CTV</w:t>
            </w:r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jc w:val="center"/>
              <w:rPr>
                <w:bCs/>
                <w:color w:val="000000"/>
                <w:lang w:val="en-US"/>
              </w:rPr>
            </w:pPr>
            <w:r w:rsidRPr="00833C86">
              <w:rPr>
                <w:bCs/>
                <w:color w:val="000000"/>
              </w:rPr>
              <w:t>РОД, СОД  (Гр)</w:t>
            </w:r>
          </w:p>
        </w:tc>
      </w:tr>
      <w:tr w:rsidR="00E307F3" w:rsidRPr="00833C86" w:rsidTr="0091738A">
        <w:trPr>
          <w:trHeight w:val="889"/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jc w:val="center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GradeIII</w:t>
            </w:r>
            <w:r w:rsidRPr="00833C86">
              <w:rPr>
                <w:color w:val="000000"/>
              </w:rPr>
              <w:t>–</w:t>
            </w:r>
            <w:r w:rsidRPr="00833C86">
              <w:rPr>
                <w:color w:val="000000"/>
                <w:lang w:val="en-US"/>
              </w:rPr>
              <w:t>IV</w:t>
            </w:r>
            <w:r w:rsidRPr="00833C86">
              <w:rPr>
                <w:color w:val="000000"/>
              </w:rPr>
              <w:t xml:space="preserve"> астроцитомы, олигодендроглиомы, смешанные глиомы, нейрональные и смешанные нейроглиальные опухоли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strike/>
                <w:color w:val="000000"/>
              </w:rPr>
            </w:pPr>
          </w:p>
        </w:tc>
        <w:tc>
          <w:tcPr>
            <w:tcW w:w="4291" w:type="dxa"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  <w:rPr>
                <w:snapToGrid w:val="0"/>
                <w:color w:val="000000"/>
              </w:rPr>
            </w:pPr>
            <w:r w:rsidRPr="00833C86">
              <w:rPr>
                <w:snapToGrid w:val="0"/>
                <w:color w:val="000000"/>
                <w:lang w:val="en-US"/>
              </w:rPr>
              <w:t>GTV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  <w:rPr>
                <w:snapToGrid w:val="0"/>
                <w:color w:val="000000"/>
              </w:rPr>
            </w:pPr>
            <w:r w:rsidRPr="00833C86">
              <w:rPr>
                <w:snapToGrid w:val="0"/>
                <w:color w:val="000000"/>
              </w:rPr>
              <w:t xml:space="preserve">на КТ: опухоль с зоной контрастного усиления </w:t>
            </w:r>
            <w:r w:rsidRPr="00833C86">
              <w:rPr>
                <w:color w:val="000000"/>
              </w:rPr>
              <w:t>и/или</w:t>
            </w:r>
            <w:r w:rsidRPr="00833C86">
              <w:rPr>
                <w:snapToGrid w:val="0"/>
                <w:color w:val="000000"/>
              </w:rPr>
              <w:t xml:space="preserve"> послеоперационная киста;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на МРТ: опухоль с гиперденсивной зоной на Т2 взвешенных снимках (локальные поля).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>=</w:t>
            </w: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>+2см – при полном удалении опухоли, +3см при частичном удалении опухоли, включая зону перифокального отека (расширенные поля)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>=</w:t>
            </w: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>+1см при полном удалении опухоли, +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33C86">
                <w:rPr>
                  <w:color w:val="000000"/>
                </w:rPr>
                <w:t>2 см</w:t>
              </w:r>
            </w:smartTag>
            <w:r w:rsidRPr="00833C86">
              <w:rPr>
                <w:color w:val="000000"/>
              </w:rPr>
              <w:t xml:space="preserve"> при частичном удалении опухоли </w:t>
            </w:r>
            <w:r w:rsidRPr="00833C86">
              <w:t>(локальные поля)</w:t>
            </w:r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</w:pPr>
            <w:r w:rsidRPr="00833C86">
              <w:t>РОД 2; СОД 46 или РОД 1,8; СОД 50,4</w:t>
            </w:r>
          </w:p>
          <w:p w:rsidR="00E307F3" w:rsidRPr="00833C86" w:rsidRDefault="00E307F3" w:rsidP="0091738A">
            <w:pPr>
              <w:ind w:left="-15"/>
            </w:pPr>
          </w:p>
          <w:p w:rsidR="00E307F3" w:rsidRPr="00833C86" w:rsidRDefault="00E307F3" w:rsidP="0091738A">
            <w:pPr>
              <w:ind w:left="-15"/>
            </w:pPr>
          </w:p>
          <w:p w:rsidR="00E307F3" w:rsidRPr="00833C86" w:rsidRDefault="00E307F3" w:rsidP="0091738A">
            <w:pPr>
              <w:ind w:left="-15"/>
            </w:pPr>
          </w:p>
          <w:p w:rsidR="00E307F3" w:rsidRPr="00833C86" w:rsidRDefault="00E307F3" w:rsidP="0091738A">
            <w:pPr>
              <w:ind w:left="-15"/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t xml:space="preserve">РОД 2; СОД 14 или РОД 1,8; СОД 9 (До СОД 59,4–60 Гр за весь курс </w:t>
            </w:r>
            <w:r w:rsidRPr="00833C86">
              <w:lastRenderedPageBreak/>
              <w:t>лечения)</w:t>
            </w: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jc w:val="center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lastRenderedPageBreak/>
              <w:t>GradeI</w:t>
            </w:r>
            <w:r w:rsidRPr="00833C86">
              <w:rPr>
                <w:color w:val="000000"/>
              </w:rPr>
              <w:t>–</w:t>
            </w:r>
            <w:r w:rsidRPr="00833C86">
              <w:rPr>
                <w:color w:val="000000"/>
                <w:lang w:val="en-US"/>
              </w:rPr>
              <w:t>II</w:t>
            </w:r>
            <w:r w:rsidRPr="00833C86">
              <w:rPr>
                <w:color w:val="000000"/>
              </w:rPr>
              <w:t xml:space="preserve"> астроцитомы, олигодендроглиомы, смешанные глиомы, нейрональные и смешанные нейроглиальные опухоли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keepNext/>
              <w:ind w:left="-15"/>
              <w:outlineLvl w:val="1"/>
              <w:rPr>
                <w:bCs/>
                <w:iCs/>
                <w:color w:val="000000"/>
              </w:rPr>
            </w:pPr>
            <w:r w:rsidRPr="00833C86">
              <w:rPr>
                <w:bCs/>
                <w:iCs/>
                <w:color w:val="000000"/>
                <w:lang w:val="en-US"/>
              </w:rPr>
              <w:t>GTV</w:t>
            </w:r>
            <w:r w:rsidRPr="00833C86">
              <w:rPr>
                <w:bCs/>
                <w:iCs/>
                <w:color w:val="000000"/>
              </w:rPr>
              <w:t>=Объем опухоли с зоной контрастного усиления</w:t>
            </w:r>
            <w:r w:rsidRPr="00833C86">
              <w:rPr>
                <w:snapToGrid w:val="0"/>
                <w:color w:val="000000"/>
              </w:rPr>
              <w:t xml:space="preserve"> и/или</w:t>
            </w:r>
            <w:r w:rsidRPr="00833C86">
              <w:rPr>
                <w:bCs/>
                <w:iCs/>
                <w:color w:val="000000"/>
              </w:rPr>
              <w:t xml:space="preserve"> послеоперационная киста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>=</w:t>
            </w: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>+1см при полном удалении опухоли, +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33C86">
                <w:rPr>
                  <w:color w:val="000000"/>
                </w:rPr>
                <w:t>2 см</w:t>
              </w:r>
            </w:smartTag>
            <w:r w:rsidRPr="00833C86">
              <w:rPr>
                <w:color w:val="000000"/>
              </w:rPr>
              <w:t xml:space="preserve"> при частичном удалении опухоли</w:t>
            </w:r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РОД 1,8;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СОД 50,4–54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jc w:val="center"/>
              <w:rPr>
                <w:color w:val="000000"/>
                <w:lang w:val="en-US"/>
              </w:rPr>
            </w:pPr>
            <w:r w:rsidRPr="00833C86">
              <w:rPr>
                <w:color w:val="000000"/>
                <w:lang w:val="en-US"/>
              </w:rPr>
              <w:t>Grade I</w:t>
            </w:r>
            <w:r w:rsidRPr="00833C86">
              <w:rPr>
                <w:color w:val="000000"/>
              </w:rPr>
              <w:t>–</w:t>
            </w:r>
            <w:r w:rsidRPr="00833C86">
              <w:rPr>
                <w:color w:val="000000"/>
                <w:lang w:val="en-US"/>
              </w:rPr>
              <w:t>II</w:t>
            </w:r>
          </w:p>
          <w:p w:rsidR="00E307F3" w:rsidRPr="00833C86" w:rsidRDefault="00E307F3" w:rsidP="0091738A">
            <w:pPr>
              <w:ind w:left="-15"/>
              <w:jc w:val="center"/>
              <w:rPr>
                <w:color w:val="000000"/>
                <w:lang w:val="en-US"/>
              </w:rPr>
            </w:pPr>
            <w:r w:rsidRPr="00833C86">
              <w:rPr>
                <w:color w:val="000000"/>
              </w:rPr>
              <w:t>Менингиома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>=Объем опухоли с зоной контрастного усиления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CTV=GTV</w:t>
            </w:r>
            <w:r w:rsidRPr="00833C86">
              <w:rPr>
                <w:color w:val="000000"/>
              </w:rPr>
              <w:t xml:space="preserve">+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33C86">
                <w:rPr>
                  <w:color w:val="000000"/>
                </w:rPr>
                <w:t>2 см</w:t>
              </w:r>
            </w:smartTag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РОД 1,8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СОД 54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jc w:val="center"/>
              <w:rPr>
                <w:color w:val="000000"/>
                <w:lang w:val="en-US"/>
              </w:rPr>
            </w:pPr>
            <w:r w:rsidRPr="00833C86">
              <w:rPr>
                <w:color w:val="000000"/>
                <w:lang w:val="en-US"/>
              </w:rPr>
              <w:t>Grade III</w:t>
            </w:r>
          </w:p>
          <w:p w:rsidR="00E307F3" w:rsidRPr="00833C86" w:rsidRDefault="00E307F3" w:rsidP="0091738A">
            <w:pPr>
              <w:ind w:left="-15"/>
              <w:jc w:val="center"/>
              <w:rPr>
                <w:color w:val="000000"/>
              </w:rPr>
            </w:pPr>
            <w:r w:rsidRPr="00833C86">
              <w:rPr>
                <w:color w:val="000000"/>
              </w:rPr>
              <w:t>Менингиома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 w:right="-212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 xml:space="preserve">=Объем опухоли с зоной контрастного усиления </w:t>
            </w:r>
            <w:r w:rsidRPr="00833C86">
              <w:rPr>
                <w:bCs/>
                <w:iCs/>
                <w:snapToGrid w:val="0"/>
                <w:color w:val="000000"/>
              </w:rPr>
              <w:t>и/или</w:t>
            </w:r>
            <w:r w:rsidRPr="00833C86">
              <w:rPr>
                <w:color w:val="000000"/>
              </w:rPr>
              <w:t>послеоперационная киста</w:t>
            </w:r>
          </w:p>
          <w:p w:rsidR="00E307F3" w:rsidRPr="00833C86" w:rsidRDefault="00E307F3" w:rsidP="0091738A">
            <w:pPr>
              <w:ind w:left="-15" w:right="-137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>=</w:t>
            </w: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>+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33C86">
                <w:rPr>
                  <w:color w:val="000000"/>
                </w:rPr>
                <w:t>2 см</w:t>
              </w:r>
            </w:smartTag>
            <w:r w:rsidRPr="00833C86">
              <w:rPr>
                <w:color w:val="000000"/>
              </w:rPr>
              <w:t xml:space="preserve"> (до СОД </w:t>
            </w:r>
            <w:r w:rsidRPr="00833C86">
              <w:t>45–</w:t>
            </w:r>
            <w:r w:rsidRPr="00833C86">
              <w:rPr>
                <w:color w:val="000000"/>
              </w:rPr>
              <w:t xml:space="preserve">46 Гр), далее +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833C86">
                <w:rPr>
                  <w:color w:val="000000"/>
                </w:rPr>
                <w:t>1 см</w:t>
              </w:r>
            </w:smartTag>
            <w:r w:rsidRPr="00833C86">
              <w:rPr>
                <w:color w:val="000000"/>
              </w:rPr>
              <w:t xml:space="preserve"> (до СОД </w:t>
            </w:r>
            <w:r w:rsidRPr="00833C86">
              <w:t>59,4–</w:t>
            </w:r>
            <w:r w:rsidRPr="00833C86">
              <w:rPr>
                <w:color w:val="000000"/>
              </w:rPr>
              <w:t xml:space="preserve">60Гр) при тотальном удалении и +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833C86">
                <w:rPr>
                  <w:color w:val="000000"/>
                </w:rPr>
                <w:t>3 см</w:t>
              </w:r>
            </w:smartTag>
            <w:r w:rsidRPr="00833C86">
              <w:rPr>
                <w:color w:val="000000"/>
              </w:rPr>
              <w:t xml:space="preserve"> (до СОД </w:t>
            </w:r>
            <w:r w:rsidRPr="00833C86">
              <w:t>45–</w:t>
            </w:r>
            <w:r w:rsidRPr="00833C86">
              <w:rPr>
                <w:color w:val="000000"/>
              </w:rPr>
              <w:t xml:space="preserve">46 Гр), далее +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33C86">
                <w:rPr>
                  <w:color w:val="000000"/>
                </w:rPr>
                <w:t>2 см</w:t>
              </w:r>
            </w:smartTag>
            <w:r w:rsidRPr="00833C86">
              <w:rPr>
                <w:color w:val="000000"/>
              </w:rPr>
              <w:t xml:space="preserve"> (до СОД </w:t>
            </w:r>
            <w:r w:rsidRPr="00833C86">
              <w:t>59,4–</w:t>
            </w:r>
            <w:r w:rsidRPr="00833C86">
              <w:rPr>
                <w:color w:val="000000"/>
              </w:rPr>
              <w:t xml:space="preserve">60 Гр) при частичном удалении </w:t>
            </w:r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РОД </w:t>
            </w:r>
            <w:r w:rsidRPr="00833C86">
              <w:t>1,8–</w:t>
            </w:r>
            <w:r w:rsidRPr="00833C86">
              <w:rPr>
                <w:color w:val="000000"/>
              </w:rPr>
              <w:t xml:space="preserve">2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СОД </w:t>
            </w:r>
            <w:r w:rsidRPr="00833C86">
              <w:t>59,4</w:t>
            </w:r>
            <w:r w:rsidRPr="00833C86">
              <w:rPr>
                <w:color w:val="000000"/>
              </w:rPr>
              <w:t>–60</w:t>
            </w: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Эмбриональные опухоли, эпендимомы (</w:t>
            </w:r>
            <w:r w:rsidRPr="00833C86">
              <w:rPr>
                <w:color w:val="000000"/>
                <w:lang w:val="en-US"/>
              </w:rPr>
              <w:t>spine</w:t>
            </w:r>
            <w:r w:rsidRPr="00833C86">
              <w:rPr>
                <w:color w:val="000000"/>
              </w:rPr>
              <w:t xml:space="preserve"> +), пинеобластома </w:t>
            </w:r>
            <w:r w:rsidRPr="00833C86">
              <w:rPr>
                <w:color w:val="000000"/>
                <w:lang w:val="en-US"/>
              </w:rPr>
              <w:t>GradeIV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lastRenderedPageBreak/>
              <w:t>Краниоспинальное облучение (КСО)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 xml:space="preserve">=Объем всего головного и спинного мозга (нижняя граница спинно-мозгового поля находится на уровне </w:t>
            </w:r>
            <w:r w:rsidRPr="00833C86">
              <w:rPr>
                <w:color w:val="000000"/>
                <w:lang w:val="en-US"/>
              </w:rPr>
              <w:t>S</w:t>
            </w:r>
            <w:r w:rsidRPr="00833C86">
              <w:rPr>
                <w:color w:val="000000"/>
                <w:vertAlign w:val="subscript"/>
                <w:lang w:val="en-US"/>
              </w:rPr>
              <w:t>III</w:t>
            </w:r>
            <w:r w:rsidRPr="00833C86">
              <w:rPr>
                <w:color w:val="000000"/>
                <w:vertAlign w:val="subscript"/>
              </w:rPr>
              <w:t>)</w:t>
            </w:r>
          </w:p>
          <w:p w:rsidR="00E307F3" w:rsidRPr="00833C86" w:rsidRDefault="00E307F3" w:rsidP="0091738A">
            <w:pPr>
              <w:ind w:left="-15" w:right="-137"/>
            </w:pPr>
            <w:r w:rsidRPr="00833C86">
              <w:t>Локальное облучение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 xml:space="preserve">=Объем опухоли с зоной контрастного усиления либо </w:t>
            </w:r>
            <w:r w:rsidRPr="00833C86">
              <w:rPr>
                <w:color w:val="000000"/>
              </w:rPr>
              <w:lastRenderedPageBreak/>
              <w:t>послеоперационная киста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>=</w:t>
            </w: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 xml:space="preserve">+1–2 см (отступ для опухолей основания черепа должен составлять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833C86">
                <w:rPr>
                  <w:color w:val="000000"/>
                </w:rPr>
                <w:t>1 см</w:t>
              </w:r>
            </w:smartTag>
            <w:r w:rsidRPr="00833C86">
              <w:rPr>
                <w:color w:val="000000"/>
              </w:rPr>
              <w:t>; отступ для опухолей спинномозгового канала-1,5–2 см)</w:t>
            </w:r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РОД 1,8; СОД 36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РОД 1,8</w:t>
            </w:r>
            <w:r w:rsidRPr="00833C86">
              <w:t>–2;</w:t>
            </w:r>
            <w:r w:rsidRPr="00833C86">
              <w:rPr>
                <w:color w:val="000000"/>
              </w:rPr>
              <w:t xml:space="preserve"> СОД </w:t>
            </w:r>
            <w:r w:rsidRPr="00833C86">
              <w:t xml:space="preserve">18 </w:t>
            </w:r>
            <w:r w:rsidRPr="00833C86">
              <w:lastRenderedPageBreak/>
              <w:t>–19,8(до 54–55,8  для головного мозга за весь курс лучевой терапии) и СОД 9 (до СОД 45 для спинного мозга за весь курс лучевой терапии)</w:t>
            </w: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lastRenderedPageBreak/>
              <w:t>Эпендимома (</w:t>
            </w:r>
            <w:r w:rsidRPr="00833C86">
              <w:rPr>
                <w:color w:val="000000"/>
                <w:lang w:val="en-US"/>
              </w:rPr>
              <w:t>spine -</w:t>
            </w:r>
            <w:r w:rsidRPr="00833C86">
              <w:rPr>
                <w:color w:val="000000"/>
              </w:rPr>
              <w:t>)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</w:pP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 xml:space="preserve">=Объем опухоли с зоной контрастного усиления </w:t>
            </w:r>
            <w:r w:rsidRPr="00833C86">
              <w:t>и/или послеоперационная киста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>=</w:t>
            </w: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 xml:space="preserve"> 1-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33C86">
                <w:rPr>
                  <w:color w:val="000000"/>
                </w:rPr>
                <w:t>2 см</w:t>
              </w:r>
            </w:smartTag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РОД 1,8–2; СОД 54–59,4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Опухоли ствола головного мозга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>=Объем опухоли с зоной контрастного усиления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С</w:t>
            </w:r>
            <w:r w:rsidRPr="00833C86">
              <w:rPr>
                <w:color w:val="000000"/>
                <w:lang w:val="en-US"/>
              </w:rPr>
              <w:t>TV=GTV+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33C86">
                <w:rPr>
                  <w:color w:val="000000"/>
                  <w:lang w:val="en-US"/>
                </w:rPr>
                <w:t xml:space="preserve">2 </w:t>
              </w:r>
              <w:r w:rsidRPr="00833C86">
                <w:rPr>
                  <w:color w:val="000000"/>
                </w:rPr>
                <w:t>см</w:t>
              </w:r>
            </w:smartTag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РОД 1,8</w:t>
            </w:r>
            <w:r w:rsidRPr="00833C86">
              <w:rPr>
                <w:color w:val="000000"/>
                <w:lang w:val="en-US"/>
              </w:rPr>
              <w:t xml:space="preserve">; </w:t>
            </w:r>
            <w:r w:rsidRPr="00833C86">
              <w:rPr>
                <w:color w:val="000000"/>
              </w:rPr>
              <w:t xml:space="preserve"> СОД 54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  <w:rPr>
                <w:snapToGrid w:val="0"/>
                <w:color w:val="000000"/>
              </w:rPr>
            </w:pPr>
            <w:r w:rsidRPr="00833C86">
              <w:rPr>
                <w:snapToGrid w:val="0"/>
                <w:color w:val="000000"/>
              </w:rPr>
              <w:t>Опухоли гипофиза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  <w:rPr>
                <w:snapToGrid w:val="0"/>
                <w:color w:val="000000"/>
              </w:rPr>
            </w:pPr>
            <w:r w:rsidRPr="00833C86">
              <w:rPr>
                <w:snapToGrid w:val="0"/>
                <w:color w:val="000000"/>
                <w:lang w:val="en-US"/>
              </w:rPr>
              <w:t>GTV</w:t>
            </w:r>
            <w:r w:rsidRPr="00833C86">
              <w:rPr>
                <w:snapToGrid w:val="0"/>
                <w:color w:val="000000"/>
              </w:rPr>
              <w:t>=Объем опухоли с зоной контрастного усиления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  <w:rPr>
                <w:snapToGrid w:val="0"/>
                <w:color w:val="FF0000"/>
              </w:rPr>
            </w:pPr>
            <w:r w:rsidRPr="00833C86">
              <w:rPr>
                <w:snapToGrid w:val="0"/>
                <w:color w:val="000000"/>
              </w:rPr>
              <w:t>С</w:t>
            </w:r>
            <w:r w:rsidRPr="00833C86">
              <w:rPr>
                <w:snapToGrid w:val="0"/>
                <w:color w:val="000000"/>
                <w:lang w:val="en-US"/>
              </w:rPr>
              <w:t>TV</w:t>
            </w:r>
            <w:r w:rsidRPr="00833C86">
              <w:rPr>
                <w:snapToGrid w:val="0"/>
                <w:color w:val="000000"/>
              </w:rPr>
              <w:t>=</w:t>
            </w:r>
            <w:r w:rsidRPr="00833C86">
              <w:rPr>
                <w:snapToGrid w:val="0"/>
                <w:color w:val="000000"/>
                <w:lang w:val="en-US"/>
              </w:rPr>
              <w:t>GTV</w:t>
            </w:r>
            <w:r w:rsidRPr="00833C86">
              <w:rPr>
                <w:snapToGrid w:val="0"/>
                <w:color w:val="000000"/>
              </w:rPr>
              <w:t>+0,5 см (при планировании с использованием КТ и МРТ) либо +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833C86">
                <w:rPr>
                  <w:snapToGrid w:val="0"/>
                  <w:color w:val="000000"/>
                </w:rPr>
                <w:t>1 см</w:t>
              </w:r>
            </w:smartTag>
            <w:r w:rsidRPr="00833C86">
              <w:rPr>
                <w:snapToGrid w:val="0"/>
                <w:color w:val="000000"/>
              </w:rPr>
              <w:t xml:space="preserve"> (при планировании с использованием только КТ)</w:t>
            </w:r>
          </w:p>
        </w:tc>
        <w:tc>
          <w:tcPr>
            <w:tcW w:w="2532" w:type="dxa"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  <w:rPr>
                <w:snapToGrid w:val="0"/>
                <w:color w:val="000000"/>
                <w:lang w:val="en-US"/>
              </w:rPr>
            </w:pPr>
            <w:r w:rsidRPr="00833C86">
              <w:rPr>
                <w:snapToGrid w:val="0"/>
                <w:color w:val="000000"/>
              </w:rPr>
              <w:t xml:space="preserve">РОД 1,8; 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  <w:rPr>
                <w:snapToGrid w:val="0"/>
                <w:color w:val="000000"/>
                <w:lang w:val="en-US"/>
              </w:rPr>
            </w:pPr>
            <w:r w:rsidRPr="00833C86">
              <w:rPr>
                <w:snapToGrid w:val="0"/>
                <w:color w:val="000000"/>
              </w:rPr>
              <w:t>СОД 50,4</w:t>
            </w:r>
            <w:r w:rsidRPr="00833C86">
              <w:t>–54</w:t>
            </w: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  <w:jc w:val="both"/>
              <w:rPr>
                <w:snapToGrid w:val="0"/>
                <w:color w:val="000000"/>
              </w:rPr>
            </w:pPr>
            <w:r w:rsidRPr="00833C86">
              <w:rPr>
                <w:snapToGrid w:val="0"/>
                <w:color w:val="000000"/>
              </w:rPr>
              <w:t>Опухоли спинного мозга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>=Объем опухоли с зоной контрастного усиления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СTV=GTV+2–3 см</w:t>
            </w:r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  <w:lang w:val="en-US"/>
              </w:rPr>
            </w:pPr>
            <w:r w:rsidRPr="00833C86">
              <w:rPr>
                <w:color w:val="000000"/>
              </w:rPr>
              <w:t xml:space="preserve">РОД 1,8–2;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СОД 45– 50,4</w:t>
            </w: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Первичные лимфомы ЦНС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>=Объем всего головного мозга (краниальное облучение)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</w:pPr>
            <w:r w:rsidRPr="00833C86">
              <w:t xml:space="preserve">GTV=Объем опухоли с зоной контрастного усиления </w:t>
            </w:r>
          </w:p>
          <w:p w:rsidR="00E307F3" w:rsidRPr="00833C86" w:rsidRDefault="00E307F3" w:rsidP="0091738A">
            <w:pPr>
              <w:widowControl w:val="0"/>
              <w:tabs>
                <w:tab w:val="left" w:pos="2880"/>
              </w:tabs>
              <w:ind w:left="-15"/>
              <w:rPr>
                <w:snapToGrid w:val="0"/>
                <w:color w:val="FF0000"/>
              </w:rPr>
            </w:pPr>
            <w:r w:rsidRPr="00833C86">
              <w:t xml:space="preserve">CTV= GTV+1–2 см </w:t>
            </w:r>
            <w:r w:rsidRPr="00833C86">
              <w:lastRenderedPageBreak/>
              <w:t>(локальноеоблучение)</w:t>
            </w:r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</w:pPr>
            <w:r w:rsidRPr="00833C86">
              <w:lastRenderedPageBreak/>
              <w:t xml:space="preserve">РОД 1,8–2; </w:t>
            </w:r>
          </w:p>
          <w:p w:rsidR="00E307F3" w:rsidRPr="00833C86" w:rsidRDefault="00E307F3" w:rsidP="0091738A">
            <w:pPr>
              <w:ind w:left="-15"/>
            </w:pPr>
            <w:r w:rsidRPr="00833C86">
              <w:t>СОД 36</w:t>
            </w:r>
            <w:r w:rsidRPr="00833C86">
              <w:rPr>
                <w:strike/>
              </w:rPr>
              <w:t>- 45</w:t>
            </w:r>
          </w:p>
          <w:p w:rsidR="00E307F3" w:rsidRPr="00833C86" w:rsidRDefault="00E307F3" w:rsidP="0091738A">
            <w:pPr>
              <w:ind w:left="-15"/>
            </w:pPr>
          </w:p>
          <w:p w:rsidR="00E307F3" w:rsidRPr="00833C86" w:rsidRDefault="00E307F3" w:rsidP="0091738A">
            <w:pPr>
              <w:ind w:left="-15"/>
              <w:rPr>
                <w:color w:val="FF0000"/>
              </w:rPr>
            </w:pPr>
            <w:r w:rsidRPr="00833C86">
              <w:t xml:space="preserve">РОД 1,8 СОД 9 (до СОД 45 за </w:t>
            </w:r>
            <w:r w:rsidRPr="00833C86">
              <w:lastRenderedPageBreak/>
              <w:t>веськурс лучевой терапии)</w:t>
            </w: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lastRenderedPageBreak/>
              <w:t xml:space="preserve">Герминоклеточные опухоли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 w:firstLine="708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локальные поля (независимо от наличия или отсутствия диссеминации)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При диссеминации по спинномозговой жидкости (ДСМЖ):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>=Объем всего головного и спинного мозга (начальные поля)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При отсутствии ДСМЖ: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 xml:space="preserve"> = желудочковая система (</w:t>
            </w:r>
            <w:r w:rsidRPr="00833C86">
              <w:t>начальные поля</w:t>
            </w:r>
            <w:r w:rsidRPr="00833C86">
              <w:rPr>
                <w:color w:val="000000"/>
              </w:rPr>
              <w:t>)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>=Объем опухоли с зоной контрастного усиления (локальные поля)</w:t>
            </w:r>
          </w:p>
          <w:p w:rsidR="00E307F3" w:rsidRPr="00833C86" w:rsidRDefault="00E307F3" w:rsidP="0091738A">
            <w:pPr>
              <w:ind w:left="-15"/>
              <w:rPr>
                <w:color w:val="000000"/>
                <w:lang w:val="en-US"/>
              </w:rPr>
            </w:pPr>
            <w:r w:rsidRPr="00833C86">
              <w:rPr>
                <w:color w:val="000000"/>
                <w:lang w:val="en-US"/>
              </w:rPr>
              <w:t>CTV=GTV+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33C86">
                <w:rPr>
                  <w:color w:val="000000"/>
                  <w:lang w:val="en-US"/>
                </w:rPr>
                <w:t xml:space="preserve">2 </w:t>
              </w:r>
              <w:r w:rsidRPr="00833C86">
                <w:rPr>
                  <w:color w:val="000000"/>
                </w:rPr>
                <w:t>см</w:t>
              </w:r>
            </w:smartTag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РОД 1,8; СОД 36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РОД 1,8; СОД </w:t>
            </w:r>
            <w:r w:rsidRPr="00833C86">
              <w:t xml:space="preserve">36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РОД 1,8; </w:t>
            </w:r>
            <w:r w:rsidRPr="00833C86">
              <w:t>СОД 23,4 (до 59,4 для головного мозга за весь курс лучевой терапии) и СОД 9 (до СОД 45 для спинного мозга за весь курс лучевой терапии)</w:t>
            </w: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Опухоли паренхимы шишковидной железы (</w:t>
            </w:r>
            <w:r w:rsidRPr="00833C86">
              <w:rPr>
                <w:color w:val="000000"/>
                <w:lang w:val="en-US"/>
              </w:rPr>
              <w:t>GradeII</w:t>
            </w:r>
            <w:r w:rsidRPr="00833C86">
              <w:rPr>
                <w:color w:val="000000"/>
              </w:rPr>
              <w:t>-</w:t>
            </w:r>
            <w:r w:rsidRPr="00833C86">
              <w:rPr>
                <w:color w:val="000000"/>
                <w:lang w:val="en-US"/>
              </w:rPr>
              <w:t>III</w:t>
            </w:r>
            <w:r w:rsidRPr="00833C86">
              <w:rPr>
                <w:color w:val="000000"/>
              </w:rPr>
              <w:t xml:space="preserve">), опухоли селлярной области 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t>GTV</w:t>
            </w:r>
            <w:r w:rsidRPr="00833C86">
              <w:rPr>
                <w:color w:val="000000"/>
              </w:rPr>
              <w:t>=Объем опухоли с зоной контрастного усиления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С</w:t>
            </w:r>
            <w:r w:rsidRPr="00833C86">
              <w:rPr>
                <w:color w:val="000000"/>
                <w:lang w:val="en-US"/>
              </w:rPr>
              <w:t>TV=GTV+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33C86">
                <w:rPr>
                  <w:color w:val="000000"/>
                  <w:lang w:val="en-US"/>
                </w:rPr>
                <w:t xml:space="preserve">2 </w:t>
              </w:r>
              <w:r w:rsidRPr="00833C86">
                <w:rPr>
                  <w:color w:val="000000"/>
                </w:rPr>
                <w:t>см</w:t>
              </w:r>
            </w:smartTag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РОД 2; СОД 54 или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РОД 1,8; СОД 59,4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</w:tc>
      </w:tr>
      <w:tr w:rsidR="00E307F3" w:rsidRPr="00833C86" w:rsidTr="0091738A">
        <w:trPr>
          <w:jc w:val="center"/>
        </w:trPr>
        <w:tc>
          <w:tcPr>
            <w:tcW w:w="2856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Метастатические опухоли головного мозга (при наличии метастатического поражения других органов вопрос о </w:t>
            </w:r>
            <w:r w:rsidRPr="00833C86">
              <w:rPr>
                <w:color w:val="000000"/>
              </w:rPr>
              <w:lastRenderedPageBreak/>
              <w:t>специальном лечении решается индивидуально)</w:t>
            </w:r>
          </w:p>
        </w:tc>
        <w:tc>
          <w:tcPr>
            <w:tcW w:w="4291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  <w:lang w:val="en-US"/>
              </w:rPr>
              <w:lastRenderedPageBreak/>
              <w:t>CTV</w:t>
            </w:r>
            <w:r w:rsidRPr="00833C86">
              <w:rPr>
                <w:color w:val="000000"/>
              </w:rPr>
              <w:t>=Объем всего головного мозга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 xml:space="preserve">При остаточном солитарном очаге возможно дополнительное </w:t>
            </w:r>
            <w:r w:rsidRPr="00833C86">
              <w:rPr>
                <w:color w:val="000000"/>
              </w:rPr>
              <w:lastRenderedPageBreak/>
              <w:t xml:space="preserve">локальное облучение: </w:t>
            </w:r>
            <w:r w:rsidRPr="00833C86">
              <w:rPr>
                <w:color w:val="000000"/>
                <w:lang w:val="en-US"/>
              </w:rPr>
              <w:t>CTV</w:t>
            </w:r>
            <w:r w:rsidRPr="00833C86">
              <w:rPr>
                <w:color w:val="000000"/>
              </w:rPr>
              <w:t xml:space="preserve">= объем опухоли +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833C86">
                <w:rPr>
                  <w:color w:val="000000"/>
                </w:rPr>
                <w:t>1 см</w:t>
              </w:r>
            </w:smartTag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</w:tc>
        <w:tc>
          <w:tcPr>
            <w:tcW w:w="2532" w:type="dxa"/>
          </w:tcPr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lastRenderedPageBreak/>
              <w:t xml:space="preserve">РОД 4; СОД 20–24 или РОД 3; СОД 30 </w:t>
            </w: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</w:p>
          <w:p w:rsidR="00E307F3" w:rsidRPr="00833C86" w:rsidRDefault="00E307F3" w:rsidP="0091738A">
            <w:pPr>
              <w:ind w:left="-15"/>
              <w:rPr>
                <w:color w:val="000000"/>
              </w:rPr>
            </w:pPr>
            <w:r w:rsidRPr="00833C86">
              <w:rPr>
                <w:color w:val="000000"/>
              </w:rPr>
              <w:t>до СОД 50-60</w:t>
            </w:r>
          </w:p>
        </w:tc>
      </w:tr>
    </w:tbl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i/>
          <w:snapToGrid w:val="0"/>
          <w:color w:val="000000"/>
          <w:szCs w:val="24"/>
          <w:lang/>
        </w:rPr>
      </w:pPr>
      <w:r w:rsidRPr="00833C86">
        <w:rPr>
          <w:i/>
          <w:snapToGrid w:val="0"/>
          <w:color w:val="000000"/>
          <w:szCs w:val="24"/>
          <w:lang/>
        </w:rPr>
        <w:lastRenderedPageBreak/>
        <w:t xml:space="preserve">Примечание: 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i/>
          <w:snapToGrid w:val="0"/>
          <w:color w:val="000000"/>
          <w:szCs w:val="24"/>
          <w:lang/>
        </w:rPr>
      </w:pPr>
      <w:r w:rsidRPr="00833C86">
        <w:rPr>
          <w:i/>
          <w:snapToGrid w:val="0"/>
          <w:color w:val="000000"/>
          <w:szCs w:val="24"/>
          <w:lang w:val="en-US"/>
        </w:rPr>
        <w:t>GTV</w:t>
      </w:r>
      <w:r w:rsidRPr="00833C86">
        <w:rPr>
          <w:i/>
          <w:snapToGrid w:val="0"/>
          <w:color w:val="000000"/>
          <w:szCs w:val="24"/>
          <w:lang/>
        </w:rPr>
        <w:t xml:space="preserve"> – видимый (определяемый при КТ и/или МРТ) объем опухоли;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i/>
          <w:snapToGrid w:val="0"/>
          <w:color w:val="000000"/>
          <w:szCs w:val="24"/>
          <w:lang/>
        </w:rPr>
      </w:pPr>
      <w:r w:rsidRPr="00833C86">
        <w:rPr>
          <w:i/>
          <w:snapToGrid w:val="0"/>
          <w:color w:val="000000"/>
          <w:szCs w:val="24"/>
          <w:lang w:val="en-US"/>
        </w:rPr>
        <w:t>CTV</w:t>
      </w:r>
      <w:r w:rsidRPr="00833C86">
        <w:rPr>
          <w:i/>
          <w:snapToGrid w:val="0"/>
          <w:color w:val="000000"/>
          <w:szCs w:val="24"/>
          <w:lang/>
        </w:rPr>
        <w:t xml:space="preserve"> – клинический объем облучения. Включает </w:t>
      </w:r>
      <w:r w:rsidRPr="00833C86">
        <w:rPr>
          <w:i/>
          <w:snapToGrid w:val="0"/>
          <w:color w:val="000000"/>
          <w:szCs w:val="24"/>
          <w:lang w:val="en-US"/>
        </w:rPr>
        <w:t>GTV</w:t>
      </w:r>
      <w:r w:rsidRPr="00833C86">
        <w:rPr>
          <w:i/>
          <w:snapToGrid w:val="0"/>
          <w:color w:val="000000"/>
          <w:szCs w:val="24"/>
          <w:lang/>
        </w:rPr>
        <w:t xml:space="preserve"> + объем  возможного субклинического распространения опухоли</w:t>
      </w:r>
    </w:p>
    <w:p w:rsidR="00E307F3" w:rsidRPr="00833C86" w:rsidRDefault="00E307F3" w:rsidP="00E307F3">
      <w:pPr>
        <w:widowControl w:val="0"/>
        <w:tabs>
          <w:tab w:val="left" w:pos="2880"/>
        </w:tabs>
        <w:ind w:firstLine="720"/>
        <w:rPr>
          <w:i/>
          <w:snapToGrid w:val="0"/>
          <w:szCs w:val="24"/>
          <w:lang/>
        </w:rPr>
      </w:pPr>
      <w:r w:rsidRPr="00833C86">
        <w:rPr>
          <w:i/>
          <w:snapToGrid w:val="0"/>
          <w:color w:val="000000"/>
          <w:szCs w:val="24"/>
          <w:lang w:val="en-US"/>
        </w:rPr>
        <w:t>PTV</w:t>
      </w:r>
      <w:r w:rsidRPr="00833C86">
        <w:rPr>
          <w:i/>
          <w:snapToGrid w:val="0"/>
          <w:color w:val="000000"/>
          <w:szCs w:val="24"/>
          <w:lang/>
        </w:rPr>
        <w:t xml:space="preserve"> – планируемый объем облучения. Формируется путем добавления к </w:t>
      </w:r>
      <w:r w:rsidRPr="00833C86">
        <w:rPr>
          <w:i/>
          <w:snapToGrid w:val="0"/>
          <w:color w:val="000000"/>
          <w:szCs w:val="24"/>
          <w:lang w:val="en-US"/>
        </w:rPr>
        <w:t>CTV</w:t>
      </w:r>
      <w:r w:rsidRPr="00833C86">
        <w:rPr>
          <w:i/>
          <w:snapToGrid w:val="0"/>
          <w:color w:val="000000"/>
          <w:szCs w:val="24"/>
          <w:lang/>
        </w:rPr>
        <w:t xml:space="preserve"> дополнительного объема с учетом погрешности при укладке пациента и планировании лучевого лечения.</w:t>
      </w:r>
      <w:r w:rsidRPr="00833C86">
        <w:rPr>
          <w:i/>
          <w:snapToGrid w:val="0"/>
          <w:szCs w:val="24"/>
          <w:lang/>
        </w:rPr>
        <w:t>Обычно PTV=CTV+0,5 cм</w:t>
      </w:r>
    </w:p>
    <w:p w:rsidR="00E307F3" w:rsidRPr="00833C86" w:rsidRDefault="00E307F3" w:rsidP="00E307F3">
      <w:pPr>
        <w:ind w:firstLine="720"/>
        <w:jc w:val="both"/>
        <w:rPr>
          <w:b/>
          <w:color w:val="000000"/>
        </w:rPr>
      </w:pPr>
      <w:r w:rsidRPr="00833C86">
        <w:rPr>
          <w:b/>
          <w:color w:val="000000"/>
        </w:rPr>
        <w:t>35.4. Наблюдение, сроки и объем обследования</w:t>
      </w:r>
      <w:r>
        <w:rPr>
          <w:b/>
          <w:color w:val="000000"/>
        </w:rPr>
        <w:t>.</w:t>
      </w:r>
    </w:p>
    <w:p w:rsidR="00E307F3" w:rsidRPr="00833C86" w:rsidRDefault="00E307F3" w:rsidP="00E307F3">
      <w:pPr>
        <w:ind w:firstLine="709"/>
        <w:jc w:val="both"/>
      </w:pPr>
      <w:r w:rsidRPr="00833C86">
        <w:rPr>
          <w:color w:val="000000"/>
        </w:rPr>
        <w:t xml:space="preserve">Наблюдение осуществляется врачом-онкологом по месту жительства, и наряду с оценкой клинических и неврологических данных включает систематическое выполнение МРТ головного мозга </w:t>
      </w:r>
      <w:r w:rsidRPr="00833C86">
        <w:t xml:space="preserve">с контрастным усилением. </w:t>
      </w:r>
      <w:r w:rsidRPr="00833C86">
        <w:rPr>
          <w:b/>
          <w:color w:val="000000"/>
        </w:rPr>
        <w:t xml:space="preserve">35.4.1. </w:t>
      </w:r>
      <w:r w:rsidRPr="00833C86">
        <w:t>Для дифференциальной диагностики радионекроза и продолженного роста опухоли после комбинированного лечения целесообразна МРТ спектроскопия.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33C86">
        <w:rPr>
          <w:b/>
          <w:color w:val="000000"/>
        </w:rPr>
        <w:t xml:space="preserve">35.4.2. </w:t>
      </w:r>
      <w:r w:rsidRPr="00833C86">
        <w:rPr>
          <w:color w:val="000000"/>
        </w:rPr>
        <w:t>При глиальных опухолях низкой степени злокачественности (</w:t>
      </w:r>
      <w:r w:rsidRPr="00833C86">
        <w:rPr>
          <w:color w:val="000000"/>
          <w:lang w:val="en-US"/>
        </w:rPr>
        <w:t>GradeI</w:t>
      </w:r>
      <w:r w:rsidRPr="00833C86">
        <w:rPr>
          <w:color w:val="000000"/>
        </w:rPr>
        <w:t>-</w:t>
      </w:r>
      <w:r w:rsidRPr="00833C86">
        <w:rPr>
          <w:color w:val="000000"/>
          <w:lang w:val="en-US"/>
        </w:rPr>
        <w:t>II</w:t>
      </w:r>
      <w:r w:rsidRPr="00833C86">
        <w:rPr>
          <w:color w:val="000000"/>
        </w:rPr>
        <w:t>) МРТ в первый год – 1 раз в 6 месяцев в течение первых пяти лет, в дальнейшем – 1 раз в год.</w:t>
      </w:r>
    </w:p>
    <w:p w:rsidR="00E307F3" w:rsidRPr="00833C86" w:rsidRDefault="00E307F3" w:rsidP="00E307F3">
      <w:pPr>
        <w:autoSpaceDE w:val="0"/>
        <w:autoSpaceDN w:val="0"/>
        <w:adjustRightInd w:val="0"/>
        <w:ind w:firstLine="709"/>
        <w:jc w:val="both"/>
      </w:pPr>
      <w:r w:rsidRPr="00833C86">
        <w:rPr>
          <w:b/>
          <w:color w:val="000000"/>
        </w:rPr>
        <w:t xml:space="preserve">35.4.3. </w:t>
      </w:r>
      <w:r w:rsidRPr="00833C86">
        <w:rPr>
          <w:color w:val="000000"/>
        </w:rPr>
        <w:t>При глиальных опухолях высокой степени злокачественности (</w:t>
      </w:r>
      <w:r w:rsidRPr="00833C86">
        <w:rPr>
          <w:color w:val="000000"/>
          <w:lang w:val="en-US"/>
        </w:rPr>
        <w:t>GradeIII</w:t>
      </w:r>
      <w:r w:rsidRPr="00833C86">
        <w:rPr>
          <w:color w:val="000000"/>
        </w:rPr>
        <w:t>-</w:t>
      </w:r>
      <w:r w:rsidRPr="00833C86">
        <w:rPr>
          <w:color w:val="000000"/>
          <w:lang w:val="en-US"/>
        </w:rPr>
        <w:t>IV</w:t>
      </w:r>
      <w:r w:rsidRPr="00833C86">
        <w:rPr>
          <w:color w:val="000000"/>
        </w:rPr>
        <w:t xml:space="preserve">) МРТ–1 раз в 3-4 месяца в течение первых двух лет, в дальнейшем – </w:t>
      </w:r>
      <w:r w:rsidRPr="00833C86">
        <w:t>каждые 4-6</w:t>
      </w:r>
      <w:r w:rsidRPr="00833C86">
        <w:rPr>
          <w:color w:val="000000"/>
        </w:rPr>
        <w:t xml:space="preserve"> месяцев.</w:t>
      </w:r>
      <w:r w:rsidRPr="00833C86">
        <w:t xml:space="preserve"> Первый контрольный осмотр при глиобластоме выполняется через 1 месяц после завершения лучевой терапии (МРТ-исследование). </w:t>
      </w:r>
    </w:p>
    <w:p w:rsidR="00E307F3" w:rsidRPr="00833C86" w:rsidRDefault="00E307F3" w:rsidP="00E307F3">
      <w:pPr>
        <w:ind w:firstLine="709"/>
        <w:jc w:val="both"/>
        <w:rPr>
          <w:color w:val="000000"/>
        </w:rPr>
      </w:pPr>
      <w:r w:rsidRPr="00833C86">
        <w:rPr>
          <w:b/>
          <w:color w:val="000000"/>
        </w:rPr>
        <w:t xml:space="preserve">35.4.4. </w:t>
      </w:r>
      <w:r w:rsidRPr="00833C86">
        <w:rPr>
          <w:color w:val="000000"/>
        </w:rPr>
        <w:t xml:space="preserve">При первичной лимфоме МРТ  головного мозга выполняется каждые 3–4 месяца в течение первых двух лет, каждые 6 месяца в течение третьего года и далее ежегодно. </w:t>
      </w:r>
    </w:p>
    <w:p w:rsidR="00E307F3" w:rsidRPr="00833C86" w:rsidRDefault="00E307F3" w:rsidP="00E307F3">
      <w:pPr>
        <w:ind w:firstLine="709"/>
        <w:jc w:val="both"/>
        <w:rPr>
          <w:color w:val="000000"/>
        </w:rPr>
      </w:pPr>
      <w:r w:rsidRPr="00833C86">
        <w:rPr>
          <w:b/>
          <w:color w:val="000000"/>
        </w:rPr>
        <w:t xml:space="preserve">35.4.5. </w:t>
      </w:r>
      <w:r w:rsidRPr="00833C86">
        <w:rPr>
          <w:color w:val="000000"/>
        </w:rPr>
        <w:t xml:space="preserve">При медуллобластоме,  эпендимоме, герминативно-клеточных опухолях, пинеобластоме выполняется МРТ головного мозга с </w:t>
      </w:r>
      <w:r w:rsidRPr="00833C86">
        <w:rPr>
          <w:color w:val="000000"/>
        </w:rPr>
        <w:lastRenderedPageBreak/>
        <w:t xml:space="preserve">контрастированием (каждые 3-4 месяца) и всех отделов спинного мозга (каждые 6 месяцев) в течение первых 2 лет, в течение 3-го и 4-го годов – 1 раз каждые 6 месяцев, далее – 1 раз в год. </w:t>
      </w:r>
    </w:p>
    <w:p w:rsidR="00E307F3" w:rsidRPr="00833C86" w:rsidRDefault="00E307F3" w:rsidP="00E307F3">
      <w:pPr>
        <w:ind w:firstLine="709"/>
        <w:jc w:val="both"/>
        <w:rPr>
          <w:color w:val="000000"/>
        </w:rPr>
      </w:pPr>
      <w:r w:rsidRPr="00833C86">
        <w:rPr>
          <w:b/>
          <w:color w:val="000000"/>
        </w:rPr>
        <w:t xml:space="preserve">35.4.6. </w:t>
      </w:r>
      <w:r w:rsidRPr="00833C86">
        <w:rPr>
          <w:color w:val="000000"/>
        </w:rPr>
        <w:t>Для оценки эффективности лечения глиальных опухолей используют критерии RANO (таблица 35.5).</w:t>
      </w:r>
    </w:p>
    <w:p w:rsidR="00E307F3" w:rsidRPr="00833C86" w:rsidRDefault="00E307F3" w:rsidP="00E307F3">
      <w:pPr>
        <w:jc w:val="right"/>
      </w:pPr>
      <w:r w:rsidRPr="00833C86">
        <w:rPr>
          <w:color w:val="000000"/>
        </w:rPr>
        <w:t xml:space="preserve">Таблица 35.5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8079"/>
      </w:tblGrid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szCs w:val="24"/>
              </w:rPr>
            </w:pPr>
            <w:r w:rsidRPr="00833C86">
              <w:rPr>
                <w:szCs w:val="24"/>
              </w:rPr>
              <w:t>Степень регрессии</w:t>
            </w: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szCs w:val="24"/>
              </w:rPr>
            </w:pPr>
            <w:r w:rsidRPr="00833C86">
              <w:rPr>
                <w:szCs w:val="24"/>
              </w:rPr>
              <w:t>Критерии</w:t>
            </w:r>
          </w:p>
        </w:tc>
      </w:tr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  <w:r w:rsidRPr="00833C86">
              <w:rPr>
                <w:szCs w:val="24"/>
              </w:rPr>
              <w:t>Полная</w:t>
            </w: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4"/>
              </w:rPr>
            </w:pPr>
            <w:r w:rsidRPr="00833C86">
              <w:rPr>
                <w:szCs w:val="24"/>
              </w:rPr>
              <w:t>Должны быть соблюдены все условия: полное исчезновение всех накапливающих КВ опухолей, сохраняющееся не менее 4 недель; отсутствие новых поражений; стабильные или уменьшающиеся не накапливающие КВ поражения (на Т2-ВИ/</w:t>
            </w:r>
            <w:r w:rsidRPr="00833C86">
              <w:rPr>
                <w:szCs w:val="24"/>
                <w:lang w:val="en-US"/>
              </w:rPr>
              <w:t>FLAIR</w:t>
            </w:r>
            <w:r w:rsidRPr="00833C86">
              <w:rPr>
                <w:szCs w:val="24"/>
              </w:rPr>
              <w:t>); пациент не принимает кортикостероиды (или принимает в физиологической заместительной дозе); клиническая симптоматика стабильна или с улучшением</w:t>
            </w:r>
          </w:p>
        </w:tc>
      </w:tr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  <w:r w:rsidRPr="00833C86">
              <w:rPr>
                <w:szCs w:val="24"/>
              </w:rPr>
              <w:t>Частичная</w:t>
            </w: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4"/>
              </w:rPr>
            </w:pPr>
            <w:r w:rsidRPr="00833C86">
              <w:rPr>
                <w:szCs w:val="24"/>
              </w:rPr>
              <w:t>Должны быть соблюдены все условия: уменьшение суммы произведений двух максимальных взаимно перпендикулярных размеров всех измеримых накапливающих КВ опухолей ≥ 50% по отношению к сканированию до лечения, сохраняющееся не менее 4 недель; нет прогрессирования неизмеримых поражений; отсутствие новых поражений; стабильные или уменьшающиеся не накапливающие КВ поражения (на Т2-ВИ/</w:t>
            </w:r>
            <w:r w:rsidRPr="00833C86">
              <w:rPr>
                <w:szCs w:val="24"/>
                <w:lang w:val="en-US"/>
              </w:rPr>
              <w:t>FLAIR</w:t>
            </w:r>
            <w:r w:rsidRPr="00833C86">
              <w:rPr>
                <w:szCs w:val="24"/>
              </w:rPr>
              <w:t>) по отношению к сканированию до лечения на той же или меньшей дозе кортикостероидов; клиническая симптоматика стабильна или с улучшением</w:t>
            </w:r>
          </w:p>
        </w:tc>
      </w:tr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  <w:r w:rsidRPr="00833C86">
              <w:rPr>
                <w:szCs w:val="24"/>
              </w:rPr>
              <w:t>Стабилизация</w:t>
            </w: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4"/>
              </w:rPr>
            </w:pPr>
            <w:r w:rsidRPr="00833C86">
              <w:rPr>
                <w:szCs w:val="24"/>
              </w:rPr>
              <w:t>Должны быть соблюдены все условия: не подходит под критерии полной, частичной регрессии или прогрессирования; стабильные или уменьшающиеся не накапливающие КВ поражения (на Т2-ВИ/</w:t>
            </w:r>
            <w:r w:rsidRPr="00833C86">
              <w:rPr>
                <w:szCs w:val="24"/>
                <w:lang w:val="en-US"/>
              </w:rPr>
              <w:t>FLAIR</w:t>
            </w:r>
            <w:r w:rsidRPr="00833C86">
              <w:rPr>
                <w:szCs w:val="24"/>
              </w:rPr>
              <w:t>) по отношению к сканированию до лечения на той же или меньшей дозе кортикостероидов</w:t>
            </w:r>
          </w:p>
        </w:tc>
      </w:tr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  <w:r w:rsidRPr="00833C86">
              <w:rPr>
                <w:szCs w:val="24"/>
              </w:rPr>
              <w:t>Прогрессирование</w:t>
            </w:r>
          </w:p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4"/>
              </w:rPr>
            </w:pPr>
            <w:r w:rsidRPr="00833C86">
              <w:rPr>
                <w:szCs w:val="24"/>
              </w:rPr>
              <w:t xml:space="preserve">Любое из следующих условий: увеличение суммы произведений двух максимальных взаимно перпендикулярных размеров накапливающих КВ опухолей ≥ 25% по отношению к наименьшей сумме произведений, полученной до начала лечения </w:t>
            </w:r>
            <w:r w:rsidRPr="00833C86">
              <w:rPr>
                <w:szCs w:val="24"/>
              </w:rPr>
              <w:lastRenderedPageBreak/>
              <w:t>(если опухоли не уменьшались) или при наилучшей регрессии, на стабильной или увеличивающейся дозе кортикостероидов; значительное увеличение не накапливающего КВ поражения на Т2-ВИ/</w:t>
            </w:r>
            <w:r w:rsidRPr="00833C86">
              <w:rPr>
                <w:szCs w:val="24"/>
                <w:lang w:val="en-US"/>
              </w:rPr>
              <w:t>FLAIR</w:t>
            </w:r>
            <w:r w:rsidRPr="00833C86">
              <w:rPr>
                <w:szCs w:val="24"/>
              </w:rPr>
              <w:t xml:space="preserve"> по отношению к сканированию до лечения или наилучшей регрессии, на стабильной или увеличивающейся дозе кортикостероидов, не вызванное сопутствующими заболеваниями и последствиями самого лечения (постоперационные, постлучевые изменения, ишемия, инфекция и др.); любые новые поражения; явное нарастание клинической симптоматики, не обусловленное другими причинами, кроме опухоли, или изменением дозы кортикостероидов; явное прогрессирование неизмеримых поражений</w:t>
            </w:r>
          </w:p>
        </w:tc>
      </w:tr>
    </w:tbl>
    <w:p w:rsidR="00E307F3" w:rsidRPr="00833C86" w:rsidRDefault="00E307F3" w:rsidP="00E307F3">
      <w:pPr>
        <w:ind w:firstLine="709"/>
        <w:jc w:val="both"/>
        <w:rPr>
          <w:i/>
          <w:color w:val="000000"/>
          <w:szCs w:val="24"/>
        </w:rPr>
      </w:pPr>
      <w:r w:rsidRPr="00833C86">
        <w:rPr>
          <w:i/>
          <w:color w:val="000000"/>
          <w:szCs w:val="24"/>
        </w:rPr>
        <w:lastRenderedPageBreak/>
        <w:t>Примечание: при множественных накапливающих КВ опухолях рекомендуется включать в измерение от 2 до 5 опухолей наибольшего размера. К неизмеримым поражениям относят те, которые можно измерить лишь в одном направлении, образования с нечеткими границами или максимальным размером менее 1 см.</w:t>
      </w:r>
    </w:p>
    <w:p w:rsidR="00E307F3" w:rsidRPr="00833C86" w:rsidRDefault="00E307F3" w:rsidP="00E307F3">
      <w:pPr>
        <w:ind w:firstLine="709"/>
        <w:jc w:val="both"/>
      </w:pPr>
      <w:r w:rsidRPr="00833C86">
        <w:rPr>
          <w:b/>
          <w:color w:val="000000"/>
        </w:rPr>
        <w:t xml:space="preserve">35.4.7. </w:t>
      </w:r>
      <w:r w:rsidRPr="00833C86">
        <w:t xml:space="preserve">При наличии противопоказаний для выполнения МРТ – выполняется КТ головного мозга с контрастным усилением.  В этом случае оценку эфективности лечения осуществляют с использованием критериев </w:t>
      </w:r>
      <w:r w:rsidRPr="00833C86">
        <w:rPr>
          <w:lang w:val="en-US"/>
        </w:rPr>
        <w:t>D</w:t>
      </w:r>
      <w:r w:rsidRPr="00833C86">
        <w:t xml:space="preserve">. </w:t>
      </w:r>
      <w:r w:rsidRPr="00833C86">
        <w:rPr>
          <w:lang w:val="en-US"/>
        </w:rPr>
        <w:t>Macdonald</w:t>
      </w:r>
      <w:r w:rsidRPr="00833C86">
        <w:t xml:space="preserve">(таблица 35.6).  </w:t>
      </w:r>
    </w:p>
    <w:p w:rsidR="00E307F3" w:rsidRPr="00833C86" w:rsidRDefault="00E307F3" w:rsidP="00E307F3">
      <w:pPr>
        <w:spacing w:line="360" w:lineRule="auto"/>
        <w:jc w:val="right"/>
      </w:pPr>
      <w:r w:rsidRPr="00833C86">
        <w:t>Таблица 35.6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8079"/>
      </w:tblGrid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szCs w:val="24"/>
              </w:rPr>
            </w:pPr>
            <w:r w:rsidRPr="00833C86">
              <w:rPr>
                <w:szCs w:val="24"/>
              </w:rPr>
              <w:t>Степень регрессии</w:t>
            </w: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szCs w:val="24"/>
              </w:rPr>
            </w:pPr>
            <w:r w:rsidRPr="00833C86">
              <w:rPr>
                <w:szCs w:val="24"/>
              </w:rPr>
              <w:t>Критерии</w:t>
            </w:r>
          </w:p>
        </w:tc>
      </w:tr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  <w:r w:rsidRPr="00833C86">
              <w:rPr>
                <w:szCs w:val="24"/>
              </w:rPr>
              <w:t>Полная</w:t>
            </w: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4"/>
              </w:rPr>
            </w:pPr>
            <w:r w:rsidRPr="00833C86">
              <w:rPr>
                <w:szCs w:val="24"/>
              </w:rPr>
              <w:t>Должны быть соблюдены все условия: полное исчезновение всех накапливающих КВ опухолей, сохраняющееся не менее месяца; пациент не принимает кортикостероиды; неврологическая симптоматика стабильна или с улучшением</w:t>
            </w:r>
          </w:p>
        </w:tc>
      </w:tr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  <w:r w:rsidRPr="00833C86">
              <w:rPr>
                <w:szCs w:val="24"/>
              </w:rPr>
              <w:t>Частичная</w:t>
            </w: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4"/>
              </w:rPr>
            </w:pPr>
            <w:r w:rsidRPr="00833C86">
              <w:rPr>
                <w:szCs w:val="24"/>
              </w:rPr>
              <w:t>Должны быть соблюдены все условия: уменьшение произведения двух максимальных взаимно перпендикулярных ра</w:t>
            </w:r>
            <w:r>
              <w:rPr>
                <w:szCs w:val="24"/>
              </w:rPr>
              <w:t>змеров накапливающей КВ опухоли ≥</w:t>
            </w:r>
            <w:r w:rsidRPr="00833C86">
              <w:rPr>
                <w:szCs w:val="24"/>
              </w:rPr>
              <w:t>50%, сохраняющееся не менее месяца; кортикостероиды в стабильной или снижающейся дозе; неврологическая симптоматика стабильна или с улучшением.</w:t>
            </w:r>
          </w:p>
        </w:tc>
      </w:tr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  <w:r w:rsidRPr="00833C86">
              <w:rPr>
                <w:szCs w:val="24"/>
              </w:rPr>
              <w:lastRenderedPageBreak/>
              <w:t>Стабилизация</w:t>
            </w: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4"/>
              </w:rPr>
            </w:pPr>
            <w:r w:rsidRPr="00833C86">
              <w:rPr>
                <w:szCs w:val="24"/>
              </w:rPr>
              <w:t>Не подходит под критерии полной, частичной регрессии или прогрессирования и клинически стабильное состояние</w:t>
            </w:r>
          </w:p>
        </w:tc>
      </w:tr>
      <w:tr w:rsidR="00E307F3" w:rsidRPr="00833C86" w:rsidTr="0091738A">
        <w:tc>
          <w:tcPr>
            <w:tcW w:w="1668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  <w:r w:rsidRPr="00833C86">
              <w:rPr>
                <w:szCs w:val="24"/>
              </w:rPr>
              <w:t>Прогрессирование</w:t>
            </w:r>
          </w:p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szCs w:val="24"/>
              </w:rPr>
            </w:pPr>
          </w:p>
        </w:tc>
        <w:tc>
          <w:tcPr>
            <w:tcW w:w="8079" w:type="dxa"/>
          </w:tcPr>
          <w:p w:rsidR="00E307F3" w:rsidRPr="00833C86" w:rsidRDefault="00E307F3" w:rsidP="0091738A">
            <w:pPr>
              <w:widowControl w:val="0"/>
              <w:autoSpaceDE w:val="0"/>
              <w:autoSpaceDN w:val="0"/>
              <w:adjustRightInd w:val="0"/>
              <w:spacing w:line="288" w:lineRule="auto"/>
              <w:jc w:val="both"/>
              <w:rPr>
                <w:szCs w:val="24"/>
              </w:rPr>
            </w:pPr>
            <w:r w:rsidRPr="00833C86">
              <w:rPr>
                <w:szCs w:val="24"/>
              </w:rPr>
              <w:t>Увеличение произведения двух максимальных взаимно перпендикулярных размер</w:t>
            </w:r>
            <w:r>
              <w:rPr>
                <w:szCs w:val="24"/>
              </w:rPr>
              <w:t xml:space="preserve">ов накапливающей КВ опухоли ≥ </w:t>
            </w:r>
            <w:r w:rsidRPr="00833C86">
              <w:rPr>
                <w:szCs w:val="24"/>
              </w:rPr>
              <w:t>25% или появление новых опухолей, или нарастание</w:t>
            </w:r>
            <w:r>
              <w:rPr>
                <w:szCs w:val="24"/>
              </w:rPr>
              <w:t xml:space="preserve"> неврологических расстройств и </w:t>
            </w:r>
            <w:r w:rsidRPr="00833C86">
              <w:rPr>
                <w:szCs w:val="24"/>
              </w:rPr>
              <w:t>кортикостероиды в стабильной или увеличивающейся дозе</w:t>
            </w:r>
          </w:p>
        </w:tc>
      </w:tr>
    </w:tbl>
    <w:p w:rsidR="00E307F3" w:rsidRPr="00833C86" w:rsidRDefault="00E307F3" w:rsidP="00E307F3">
      <w:pPr>
        <w:ind w:firstLine="709"/>
        <w:jc w:val="both"/>
      </w:pPr>
    </w:p>
    <w:p w:rsidR="00E307F3" w:rsidRPr="00833C86" w:rsidRDefault="00E307F3" w:rsidP="00E307F3">
      <w:pPr>
        <w:ind w:firstLine="709"/>
        <w:jc w:val="both"/>
      </w:pPr>
      <w:r w:rsidRPr="00833C86">
        <w:rPr>
          <w:b/>
          <w:color w:val="000000"/>
        </w:rPr>
        <w:t xml:space="preserve">35.4.8. </w:t>
      </w:r>
      <w:r w:rsidRPr="00833C86">
        <w:t xml:space="preserve">При прогрессировании или выявлении рецидива опухоли решение о тактике лечения принимается консилиумом в составе врача-нейрохирурга, врача-радиационного онколога и врача-онколога. </w:t>
      </w:r>
    </w:p>
    <w:p w:rsidR="00E307F3" w:rsidRPr="00833C86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E307F3" w:rsidRDefault="00E307F3" w:rsidP="00E307F3">
      <w:pPr>
        <w:ind w:firstLine="709"/>
        <w:jc w:val="both"/>
        <w:rPr>
          <w:sz w:val="30"/>
          <w:szCs w:val="30"/>
        </w:rPr>
      </w:pPr>
    </w:p>
    <w:p w:rsidR="00090B83" w:rsidRPr="00E307F3" w:rsidRDefault="00090B83"/>
    <w:sectPr w:rsidR="00090B83" w:rsidRPr="00E30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">
    <w:altName w:val="Newto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Pragmatica Cond Book">
    <w:altName w:val="Arial Unicode MS"/>
    <w:panose1 w:val="00000000000000000000"/>
    <w:charset w:val="CC"/>
    <w:family w:val="swiss"/>
    <w:notTrueType/>
    <w:pitch w:val="default"/>
    <w:sig w:usb0="00000000" w:usb1="08070000" w:usb2="00000010" w:usb3="00000000" w:csb0="00020005" w:csb1="00000000"/>
  </w:font>
  <w:font w:name="HelveticaNeueLTStd-M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GalsLight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als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69B9"/>
    <w:multiLevelType w:val="hybridMultilevel"/>
    <w:tmpl w:val="57941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0FCB"/>
    <w:multiLevelType w:val="hybridMultilevel"/>
    <w:tmpl w:val="32F40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95AA7"/>
    <w:multiLevelType w:val="hybridMultilevel"/>
    <w:tmpl w:val="15B88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044026"/>
    <w:multiLevelType w:val="hybridMultilevel"/>
    <w:tmpl w:val="67EEA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6737F7"/>
    <w:multiLevelType w:val="hybridMultilevel"/>
    <w:tmpl w:val="F022E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E307F3"/>
    <w:rsid w:val="00090B83"/>
    <w:rsid w:val="00E30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Classic 1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07F3"/>
    <w:pPr>
      <w:keepNext/>
      <w:spacing w:after="0" w:line="240" w:lineRule="auto"/>
      <w:jc w:val="right"/>
      <w:outlineLvl w:val="0"/>
    </w:pPr>
    <w:rPr>
      <w:rFonts w:eastAsia="Times New Roman"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E307F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qFormat/>
    <w:rsid w:val="00E307F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E307F3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E307F3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paragraph" w:styleId="6">
    <w:name w:val="heading 6"/>
    <w:basedOn w:val="a"/>
    <w:next w:val="a"/>
    <w:link w:val="60"/>
    <w:qFormat/>
    <w:rsid w:val="00E307F3"/>
    <w:p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E307F3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paragraph" w:styleId="8">
    <w:name w:val="heading 8"/>
    <w:basedOn w:val="a"/>
    <w:next w:val="a"/>
    <w:link w:val="80"/>
    <w:unhideWhenUsed/>
    <w:qFormat/>
    <w:rsid w:val="00E307F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E307F3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7F3"/>
    <w:rPr>
      <w:rFonts w:eastAsia="Times New Roman"/>
      <w:sz w:val="26"/>
      <w:szCs w:val="20"/>
    </w:rPr>
  </w:style>
  <w:style w:type="character" w:customStyle="1" w:styleId="20">
    <w:name w:val="Заголовок 2 Знак"/>
    <w:basedOn w:val="a0"/>
    <w:link w:val="2"/>
    <w:rsid w:val="00E307F3"/>
    <w:rPr>
      <w:rFonts w:ascii="Cambria" w:eastAsia="Times New Roman" w:hAnsi="Cambria"/>
      <w:b/>
      <w:bCs/>
      <w:i/>
      <w:iCs/>
    </w:rPr>
  </w:style>
  <w:style w:type="character" w:customStyle="1" w:styleId="30">
    <w:name w:val="Заголовок 3 Знак"/>
    <w:basedOn w:val="a0"/>
    <w:link w:val="3"/>
    <w:rsid w:val="00E307F3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307F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rsid w:val="00E307F3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rsid w:val="00E307F3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307F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rsid w:val="00E307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E307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Plain Text"/>
    <w:aliases w:val=" Знак"/>
    <w:basedOn w:val="a"/>
    <w:link w:val="a4"/>
    <w:uiPriority w:val="99"/>
    <w:rsid w:val="00E307F3"/>
    <w:pPr>
      <w:spacing w:after="0" w:line="240" w:lineRule="auto"/>
      <w:ind w:firstLine="284"/>
      <w:jc w:val="both"/>
    </w:pPr>
    <w:rPr>
      <w:rFonts w:eastAsia="Times New Roman"/>
      <w:sz w:val="24"/>
      <w:szCs w:val="20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E307F3"/>
    <w:rPr>
      <w:rFonts w:eastAsia="Times New Roman"/>
      <w:sz w:val="24"/>
      <w:szCs w:val="20"/>
    </w:rPr>
  </w:style>
  <w:style w:type="paragraph" w:styleId="a5">
    <w:name w:val="header"/>
    <w:basedOn w:val="a"/>
    <w:link w:val="a6"/>
    <w:rsid w:val="00E307F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E307F3"/>
    <w:rPr>
      <w:rFonts w:eastAsia="Times New Roman"/>
      <w:sz w:val="24"/>
      <w:szCs w:val="20"/>
    </w:rPr>
  </w:style>
  <w:style w:type="character" w:styleId="a7">
    <w:name w:val="page number"/>
    <w:basedOn w:val="a0"/>
    <w:rsid w:val="00E307F3"/>
  </w:style>
  <w:style w:type="paragraph" w:styleId="a8">
    <w:name w:val="footer"/>
    <w:basedOn w:val="a"/>
    <w:link w:val="a9"/>
    <w:uiPriority w:val="99"/>
    <w:rsid w:val="00E307F3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307F3"/>
    <w:rPr>
      <w:rFonts w:eastAsia="Times New Roman"/>
      <w:sz w:val="24"/>
      <w:szCs w:val="20"/>
    </w:rPr>
  </w:style>
  <w:style w:type="paragraph" w:styleId="aa">
    <w:name w:val="Body Text"/>
    <w:basedOn w:val="a"/>
    <w:link w:val="ab"/>
    <w:rsid w:val="00E307F3"/>
    <w:pPr>
      <w:spacing w:after="0" w:line="240" w:lineRule="auto"/>
      <w:jc w:val="center"/>
    </w:pPr>
    <w:rPr>
      <w:rFonts w:eastAsia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E307F3"/>
    <w:rPr>
      <w:rFonts w:eastAsia="Times New Roman"/>
      <w:sz w:val="24"/>
      <w:szCs w:val="20"/>
    </w:rPr>
  </w:style>
  <w:style w:type="paragraph" w:styleId="21">
    <w:name w:val="Body Text 2"/>
    <w:basedOn w:val="a"/>
    <w:link w:val="22"/>
    <w:rsid w:val="00E307F3"/>
    <w:pPr>
      <w:spacing w:after="0" w:line="240" w:lineRule="auto"/>
      <w:jc w:val="center"/>
    </w:pPr>
    <w:rPr>
      <w:rFonts w:eastAsia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E307F3"/>
    <w:rPr>
      <w:rFonts w:eastAsia="Times New Roman"/>
      <w:b/>
      <w:sz w:val="24"/>
      <w:szCs w:val="20"/>
    </w:rPr>
  </w:style>
  <w:style w:type="paragraph" w:styleId="31">
    <w:name w:val="Body Text 3"/>
    <w:basedOn w:val="a"/>
    <w:link w:val="32"/>
    <w:rsid w:val="00E307F3"/>
    <w:pPr>
      <w:spacing w:after="0" w:line="240" w:lineRule="auto"/>
      <w:jc w:val="both"/>
    </w:pPr>
    <w:rPr>
      <w:rFonts w:ascii="Arial" w:eastAsia="Times New Roman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E307F3"/>
    <w:rPr>
      <w:rFonts w:ascii="Arial" w:eastAsia="Times New Roman" w:hAnsi="Arial"/>
      <w:sz w:val="26"/>
      <w:szCs w:val="20"/>
    </w:rPr>
  </w:style>
  <w:style w:type="paragraph" w:styleId="ac">
    <w:name w:val="Title"/>
    <w:basedOn w:val="a"/>
    <w:link w:val="ad"/>
    <w:qFormat/>
    <w:rsid w:val="00E307F3"/>
    <w:pPr>
      <w:spacing w:after="0" w:line="400" w:lineRule="exact"/>
      <w:jc w:val="center"/>
    </w:pPr>
    <w:rPr>
      <w:rFonts w:ascii="Arial" w:eastAsia="Times New Roman" w:hAnsi="Arial"/>
      <w:b/>
      <w:sz w:val="26"/>
      <w:szCs w:val="20"/>
    </w:rPr>
  </w:style>
  <w:style w:type="character" w:customStyle="1" w:styleId="ad">
    <w:name w:val="Название Знак"/>
    <w:basedOn w:val="a0"/>
    <w:link w:val="ac"/>
    <w:rsid w:val="00E307F3"/>
    <w:rPr>
      <w:rFonts w:ascii="Arial" w:eastAsia="Times New Roman" w:hAnsi="Arial"/>
      <w:b/>
      <w:sz w:val="26"/>
      <w:szCs w:val="20"/>
    </w:rPr>
  </w:style>
  <w:style w:type="paragraph" w:styleId="23">
    <w:name w:val="Body Text Indent 2"/>
    <w:basedOn w:val="a"/>
    <w:link w:val="24"/>
    <w:rsid w:val="00E307F3"/>
    <w:pPr>
      <w:spacing w:after="0" w:line="240" w:lineRule="auto"/>
      <w:ind w:firstLine="709"/>
      <w:jc w:val="both"/>
    </w:pPr>
    <w:rPr>
      <w:rFonts w:eastAsia="Times New Roman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E307F3"/>
    <w:rPr>
      <w:rFonts w:eastAsia="Times New Roman"/>
      <w:sz w:val="26"/>
      <w:szCs w:val="20"/>
    </w:rPr>
  </w:style>
  <w:style w:type="paragraph" w:styleId="ae">
    <w:name w:val="Body Text Indent"/>
    <w:basedOn w:val="a"/>
    <w:link w:val="af"/>
    <w:rsid w:val="00E307F3"/>
    <w:pPr>
      <w:spacing w:after="0" w:line="240" w:lineRule="auto"/>
      <w:ind w:firstLine="720"/>
      <w:jc w:val="both"/>
    </w:pPr>
    <w:rPr>
      <w:rFonts w:ascii="Arial" w:eastAsia="Times New Roman" w:hAnsi="Arial"/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rsid w:val="00E307F3"/>
    <w:rPr>
      <w:rFonts w:ascii="Arial" w:eastAsia="Times New Roman" w:hAnsi="Arial"/>
      <w:sz w:val="26"/>
      <w:szCs w:val="20"/>
    </w:rPr>
  </w:style>
  <w:style w:type="character" w:styleId="af0">
    <w:name w:val="Hyperlink"/>
    <w:rsid w:val="00E307F3"/>
    <w:rPr>
      <w:color w:val="0000FF"/>
      <w:u w:val="single"/>
    </w:rPr>
  </w:style>
  <w:style w:type="paragraph" w:styleId="af1">
    <w:name w:val="Balloon Text"/>
    <w:basedOn w:val="a"/>
    <w:link w:val="af2"/>
    <w:rsid w:val="00E307F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E307F3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E307F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E307F3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eastAsia="Times New Roman"/>
      <w:sz w:val="24"/>
      <w:szCs w:val="24"/>
    </w:rPr>
  </w:style>
  <w:style w:type="paragraph" w:styleId="33">
    <w:name w:val="Body Text Indent 3"/>
    <w:basedOn w:val="a"/>
    <w:link w:val="34"/>
    <w:rsid w:val="00E307F3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E307F3"/>
    <w:rPr>
      <w:rFonts w:eastAsia="Times New Roman"/>
      <w:sz w:val="16"/>
      <w:szCs w:val="16"/>
    </w:rPr>
  </w:style>
  <w:style w:type="paragraph" w:customStyle="1" w:styleId="Iniiaiieoaeno2">
    <w:name w:val="Iniiaiie oaeno 2"/>
    <w:basedOn w:val="a"/>
    <w:rsid w:val="00E307F3"/>
    <w:pPr>
      <w:spacing w:after="0" w:line="240" w:lineRule="auto"/>
      <w:ind w:firstLine="851"/>
      <w:jc w:val="both"/>
    </w:pPr>
    <w:rPr>
      <w:rFonts w:ascii="Arial" w:eastAsia="Times New Roman" w:hAnsi="Arial"/>
      <w:i/>
      <w:szCs w:val="20"/>
    </w:rPr>
  </w:style>
  <w:style w:type="paragraph" w:customStyle="1" w:styleId="Iniiaiieoaenonionooiii2">
    <w:name w:val="Iniiaiie oaeno n ionooiii 2"/>
    <w:basedOn w:val="a"/>
    <w:rsid w:val="00E307F3"/>
    <w:pPr>
      <w:spacing w:after="0" w:line="240" w:lineRule="auto"/>
      <w:ind w:firstLine="851"/>
      <w:jc w:val="both"/>
    </w:pPr>
    <w:rPr>
      <w:rFonts w:ascii="Arial" w:eastAsia="Times New Roman" w:hAnsi="Arial"/>
      <w:i/>
      <w:szCs w:val="20"/>
    </w:rPr>
  </w:style>
  <w:style w:type="character" w:customStyle="1" w:styleId="FontStyle12">
    <w:name w:val="Font Style12"/>
    <w:uiPriority w:val="99"/>
    <w:rsid w:val="00E307F3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uiPriority w:val="99"/>
    <w:rsid w:val="00E307F3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E307F3"/>
    <w:pPr>
      <w:widowControl w:val="0"/>
      <w:autoSpaceDE w:val="0"/>
      <w:autoSpaceDN w:val="0"/>
      <w:adjustRightInd w:val="0"/>
      <w:spacing w:after="0" w:line="343" w:lineRule="exact"/>
    </w:pPr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E307F3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E307F3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E307F3"/>
    <w:pPr>
      <w:widowControl w:val="0"/>
      <w:autoSpaceDE w:val="0"/>
      <w:autoSpaceDN w:val="0"/>
      <w:adjustRightInd w:val="0"/>
      <w:spacing w:after="0" w:line="333" w:lineRule="exact"/>
      <w:ind w:firstLine="677"/>
      <w:jc w:val="both"/>
    </w:pPr>
    <w:rPr>
      <w:rFonts w:eastAsia="Times New Roman"/>
      <w:sz w:val="24"/>
      <w:szCs w:val="24"/>
    </w:rPr>
  </w:style>
  <w:style w:type="paragraph" w:customStyle="1" w:styleId="Style6">
    <w:name w:val="Style6"/>
    <w:basedOn w:val="a"/>
    <w:uiPriority w:val="99"/>
    <w:rsid w:val="00E307F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8">
    <w:name w:val="Style8"/>
    <w:basedOn w:val="a"/>
    <w:uiPriority w:val="99"/>
    <w:rsid w:val="00E307F3"/>
    <w:pPr>
      <w:widowControl w:val="0"/>
      <w:autoSpaceDE w:val="0"/>
      <w:autoSpaceDN w:val="0"/>
      <w:adjustRightInd w:val="0"/>
      <w:spacing w:after="0" w:line="334" w:lineRule="exact"/>
    </w:pPr>
    <w:rPr>
      <w:rFonts w:eastAsia="Times New Roman"/>
      <w:sz w:val="24"/>
      <w:szCs w:val="24"/>
    </w:rPr>
  </w:style>
  <w:style w:type="paragraph" w:customStyle="1" w:styleId="Style9">
    <w:name w:val="Style9"/>
    <w:basedOn w:val="a"/>
    <w:uiPriority w:val="99"/>
    <w:rsid w:val="00E307F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E307F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E307F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character" w:customStyle="1" w:styleId="FontStyle14">
    <w:name w:val="Font Style14"/>
    <w:uiPriority w:val="99"/>
    <w:rsid w:val="00E307F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E307F3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uiPriority w:val="99"/>
    <w:rsid w:val="00E307F3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E307F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E307F3"/>
    <w:pPr>
      <w:widowControl w:val="0"/>
      <w:autoSpaceDE w:val="0"/>
      <w:autoSpaceDN w:val="0"/>
      <w:adjustRightInd w:val="0"/>
      <w:spacing w:after="0" w:line="331" w:lineRule="exact"/>
      <w:ind w:firstLine="686"/>
    </w:pPr>
    <w:rPr>
      <w:rFonts w:eastAsia="Times New Roman"/>
      <w:sz w:val="24"/>
      <w:szCs w:val="24"/>
    </w:rPr>
  </w:style>
  <w:style w:type="paragraph" w:customStyle="1" w:styleId="Style5">
    <w:name w:val="Style5"/>
    <w:basedOn w:val="a"/>
    <w:uiPriority w:val="99"/>
    <w:rsid w:val="00E307F3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E307F3"/>
  </w:style>
  <w:style w:type="table" w:customStyle="1" w:styleId="12">
    <w:name w:val="Сетка таблицы1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аголовок 1"/>
    <w:basedOn w:val="a"/>
    <w:next w:val="a"/>
    <w:rsid w:val="00E307F3"/>
    <w:pPr>
      <w:keepNext/>
      <w:autoSpaceDE w:val="0"/>
      <w:autoSpaceDN w:val="0"/>
      <w:spacing w:after="0" w:line="240" w:lineRule="auto"/>
      <w:jc w:val="both"/>
      <w:outlineLvl w:val="0"/>
    </w:pPr>
    <w:rPr>
      <w:rFonts w:ascii="Verdana" w:eastAsia="Times New Roman" w:hAnsi="Verdana" w:cs="Verdana"/>
      <w:i/>
      <w:iCs/>
    </w:rPr>
  </w:style>
  <w:style w:type="paragraph" w:customStyle="1" w:styleId="25">
    <w:name w:val="заголовок 2"/>
    <w:basedOn w:val="a"/>
    <w:next w:val="a"/>
    <w:rsid w:val="00E307F3"/>
    <w:pPr>
      <w:keepNext/>
      <w:autoSpaceDE w:val="0"/>
      <w:autoSpaceDN w:val="0"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rsid w:val="00E307F3"/>
    <w:pPr>
      <w:keepNext/>
      <w:autoSpaceDE w:val="0"/>
      <w:autoSpaceDN w:val="0"/>
      <w:spacing w:after="0" w:line="240" w:lineRule="auto"/>
      <w:jc w:val="both"/>
      <w:outlineLvl w:val="2"/>
    </w:pPr>
    <w:rPr>
      <w:rFonts w:ascii="Verdana" w:eastAsia="Times New Roman" w:hAnsi="Verdana" w:cs="Verdana"/>
      <w:i/>
      <w:iCs/>
      <w:u w:val="single"/>
      <w:lang w:val="en-US"/>
    </w:rPr>
  </w:style>
  <w:style w:type="paragraph" w:customStyle="1" w:styleId="51">
    <w:name w:val="заголовок 5"/>
    <w:basedOn w:val="a"/>
    <w:next w:val="a"/>
    <w:rsid w:val="00E307F3"/>
    <w:pPr>
      <w:keepNext/>
      <w:autoSpaceDE w:val="0"/>
      <w:autoSpaceDN w:val="0"/>
      <w:spacing w:after="0" w:line="240" w:lineRule="auto"/>
      <w:jc w:val="center"/>
      <w:outlineLvl w:val="4"/>
    </w:pPr>
    <w:rPr>
      <w:rFonts w:ascii="Verdana" w:eastAsia="Times New Roman" w:hAnsi="Verdana" w:cs="Verdana"/>
      <w:i/>
      <w:iCs/>
    </w:rPr>
  </w:style>
  <w:style w:type="paragraph" w:customStyle="1" w:styleId="61">
    <w:name w:val="заголовок 6"/>
    <w:basedOn w:val="a"/>
    <w:next w:val="a"/>
    <w:rsid w:val="00E307F3"/>
    <w:pPr>
      <w:keepNext/>
      <w:autoSpaceDE w:val="0"/>
      <w:autoSpaceDN w:val="0"/>
      <w:spacing w:after="0" w:line="240" w:lineRule="auto"/>
      <w:ind w:firstLine="851"/>
      <w:jc w:val="both"/>
      <w:outlineLvl w:val="5"/>
    </w:pPr>
    <w:rPr>
      <w:rFonts w:ascii="Verdana" w:eastAsia="Times New Roman" w:hAnsi="Verdana" w:cs="Verdana"/>
      <w:i/>
      <w:iCs/>
    </w:rPr>
  </w:style>
  <w:style w:type="paragraph" w:customStyle="1" w:styleId="71">
    <w:name w:val="заголовок 7"/>
    <w:basedOn w:val="a"/>
    <w:next w:val="a"/>
    <w:rsid w:val="00E307F3"/>
    <w:pPr>
      <w:keepNext/>
      <w:autoSpaceDE w:val="0"/>
      <w:autoSpaceDN w:val="0"/>
      <w:spacing w:after="0" w:line="240" w:lineRule="auto"/>
      <w:jc w:val="center"/>
      <w:outlineLvl w:val="6"/>
    </w:pPr>
    <w:rPr>
      <w:rFonts w:ascii="Verdana" w:eastAsia="Times New Roman" w:hAnsi="Verdana" w:cs="Verdana"/>
      <w:b/>
      <w:bCs/>
      <w:i/>
      <w:iCs/>
      <w:color w:val="000000"/>
      <w:sz w:val="24"/>
      <w:szCs w:val="24"/>
    </w:rPr>
  </w:style>
  <w:style w:type="paragraph" w:customStyle="1" w:styleId="81">
    <w:name w:val="заголовок 8"/>
    <w:basedOn w:val="a"/>
    <w:next w:val="a"/>
    <w:rsid w:val="00E307F3"/>
    <w:pPr>
      <w:keepNext/>
      <w:autoSpaceDE w:val="0"/>
      <w:autoSpaceDN w:val="0"/>
      <w:spacing w:after="0" w:line="240" w:lineRule="auto"/>
      <w:ind w:firstLine="851"/>
      <w:jc w:val="both"/>
      <w:outlineLvl w:val="7"/>
    </w:pPr>
    <w:rPr>
      <w:rFonts w:ascii="Verdana" w:eastAsia="Times New Roman" w:hAnsi="Verdana" w:cs="Verdana"/>
      <w:i/>
      <w:iCs/>
      <w:color w:val="000000"/>
    </w:rPr>
  </w:style>
  <w:style w:type="paragraph" w:customStyle="1" w:styleId="91">
    <w:name w:val="заголовок 9"/>
    <w:basedOn w:val="a"/>
    <w:next w:val="a"/>
    <w:rsid w:val="00E307F3"/>
    <w:pPr>
      <w:keepNext/>
      <w:autoSpaceDE w:val="0"/>
      <w:autoSpaceDN w:val="0"/>
      <w:spacing w:after="0" w:line="240" w:lineRule="auto"/>
      <w:ind w:left="851"/>
      <w:jc w:val="center"/>
      <w:outlineLvl w:val="8"/>
    </w:pPr>
    <w:rPr>
      <w:rFonts w:ascii="Verdana" w:eastAsia="Times New Roman" w:hAnsi="Verdana" w:cs="Verdana"/>
      <w:i/>
      <w:iCs/>
      <w:sz w:val="24"/>
      <w:szCs w:val="24"/>
      <w:u w:val="single"/>
    </w:rPr>
  </w:style>
  <w:style w:type="paragraph" w:customStyle="1" w:styleId="Web">
    <w:name w:val="Обычный (Web)"/>
    <w:basedOn w:val="a"/>
    <w:rsid w:val="00E307F3"/>
    <w:pPr>
      <w:autoSpaceDE w:val="0"/>
      <w:autoSpaceDN w:val="0"/>
      <w:spacing w:before="100" w:after="100" w:line="240" w:lineRule="auto"/>
    </w:pPr>
    <w:rPr>
      <w:rFonts w:eastAsia="Times New Roman"/>
      <w:color w:val="800000"/>
      <w:sz w:val="24"/>
      <w:szCs w:val="24"/>
    </w:rPr>
  </w:style>
  <w:style w:type="table" w:styleId="14">
    <w:name w:val="Table Grid 1"/>
    <w:basedOn w:val="a1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List Bullet"/>
    <w:basedOn w:val="a"/>
    <w:link w:val="af6"/>
    <w:autoRedefine/>
    <w:rsid w:val="00E307F3"/>
    <w:pPr>
      <w:spacing w:after="0" w:line="240" w:lineRule="auto"/>
      <w:ind w:firstLine="709"/>
      <w:jc w:val="both"/>
    </w:pPr>
    <w:rPr>
      <w:rFonts w:eastAsia="Times New Roman"/>
      <w:sz w:val="20"/>
      <w:szCs w:val="20"/>
    </w:rPr>
  </w:style>
  <w:style w:type="paragraph" w:customStyle="1" w:styleId="af7">
    <w:name w:val="Осн_текст"/>
    <w:basedOn w:val="a"/>
    <w:rsid w:val="00E307F3"/>
    <w:pPr>
      <w:spacing w:after="0" w:line="240" w:lineRule="auto"/>
      <w:ind w:firstLine="720"/>
      <w:jc w:val="both"/>
    </w:pPr>
    <w:rPr>
      <w:rFonts w:eastAsia="Times New Roman"/>
      <w:sz w:val="24"/>
      <w:szCs w:val="20"/>
    </w:rPr>
  </w:style>
  <w:style w:type="paragraph" w:styleId="af8">
    <w:name w:val="Normal (Web)"/>
    <w:basedOn w:val="a"/>
    <w:uiPriority w:val="99"/>
    <w:rsid w:val="00E307F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f9">
    <w:name w:val="footnote text"/>
    <w:basedOn w:val="a"/>
    <w:link w:val="afa"/>
    <w:autoRedefine/>
    <w:semiHidden/>
    <w:rsid w:val="00E307F3"/>
    <w:pPr>
      <w:spacing w:after="0" w:line="240" w:lineRule="auto"/>
      <w:ind w:firstLine="720"/>
      <w:jc w:val="both"/>
    </w:pPr>
    <w:rPr>
      <w:rFonts w:eastAsia="Times New Roman"/>
      <w:sz w:val="30"/>
      <w:szCs w:val="30"/>
      <w:lang/>
    </w:rPr>
  </w:style>
  <w:style w:type="character" w:customStyle="1" w:styleId="afa">
    <w:name w:val="Текст сноски Знак"/>
    <w:basedOn w:val="a0"/>
    <w:link w:val="af9"/>
    <w:semiHidden/>
    <w:rsid w:val="00E307F3"/>
    <w:rPr>
      <w:rFonts w:eastAsia="Times New Roman"/>
      <w:sz w:val="30"/>
      <w:szCs w:val="30"/>
      <w:lang/>
    </w:rPr>
  </w:style>
  <w:style w:type="character" w:styleId="afb">
    <w:name w:val="footnote reference"/>
    <w:semiHidden/>
    <w:rsid w:val="00E307F3"/>
    <w:rPr>
      <w:vertAlign w:val="superscript"/>
    </w:rPr>
  </w:style>
  <w:style w:type="paragraph" w:customStyle="1" w:styleId="41">
    <w:name w:val="заголовок 4"/>
    <w:basedOn w:val="a"/>
    <w:next w:val="a"/>
    <w:rsid w:val="00E307F3"/>
    <w:pPr>
      <w:keepNext/>
      <w:autoSpaceDE w:val="0"/>
      <w:autoSpaceDN w:val="0"/>
      <w:spacing w:after="0" w:line="240" w:lineRule="auto"/>
      <w:ind w:firstLine="851"/>
      <w:jc w:val="center"/>
      <w:outlineLvl w:val="3"/>
    </w:pPr>
    <w:rPr>
      <w:rFonts w:ascii="Verdana" w:eastAsia="Times New Roman" w:hAnsi="Verdana" w:cs="Verdana"/>
      <w:i/>
      <w:iCs/>
    </w:rPr>
  </w:style>
  <w:style w:type="paragraph" w:customStyle="1" w:styleId="Ministry">
    <w:name w:val="Ministry"/>
    <w:basedOn w:val="a"/>
    <w:rsid w:val="00E307F3"/>
    <w:pPr>
      <w:spacing w:after="0" w:line="240" w:lineRule="auto"/>
      <w:jc w:val="center"/>
    </w:pPr>
    <w:rPr>
      <w:rFonts w:ascii="Times" w:eastAsia="Times New Roman" w:hAnsi="Times"/>
      <w:b/>
      <w:sz w:val="20"/>
      <w:szCs w:val="20"/>
    </w:rPr>
  </w:style>
  <w:style w:type="paragraph" w:customStyle="1" w:styleId="SRIOMR">
    <w:name w:val="SRI O&amp;MR"/>
    <w:basedOn w:val="a"/>
    <w:rsid w:val="00E307F3"/>
    <w:pPr>
      <w:spacing w:after="0" w:line="240" w:lineRule="auto"/>
      <w:jc w:val="center"/>
    </w:pPr>
    <w:rPr>
      <w:rFonts w:ascii="Times" w:eastAsia="Times New Roman" w:hAnsi="Times"/>
      <w:b/>
      <w:sz w:val="24"/>
      <w:szCs w:val="20"/>
    </w:rPr>
  </w:style>
  <w:style w:type="paragraph" w:styleId="afc">
    <w:name w:val="Subtitle"/>
    <w:basedOn w:val="a"/>
    <w:link w:val="afd"/>
    <w:qFormat/>
    <w:rsid w:val="00E307F3"/>
    <w:pPr>
      <w:spacing w:after="0" w:line="240" w:lineRule="auto"/>
      <w:jc w:val="center"/>
    </w:pPr>
    <w:rPr>
      <w:rFonts w:eastAsia="Times New Roman"/>
      <w:b/>
      <w:i/>
      <w:smallCaps/>
      <w:szCs w:val="20"/>
      <w:u w:val="single"/>
    </w:rPr>
  </w:style>
  <w:style w:type="character" w:customStyle="1" w:styleId="afd">
    <w:name w:val="Подзаголовок Знак"/>
    <w:basedOn w:val="a0"/>
    <w:link w:val="afc"/>
    <w:rsid w:val="00E307F3"/>
    <w:rPr>
      <w:rFonts w:eastAsia="Times New Roman"/>
      <w:b/>
      <w:i/>
      <w:smallCaps/>
      <w:szCs w:val="20"/>
      <w:u w:val="single"/>
    </w:rPr>
  </w:style>
  <w:style w:type="paragraph" w:customStyle="1" w:styleId="Normal1">
    <w:name w:val="Normal1"/>
    <w:rsid w:val="00E307F3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paragraph" w:customStyle="1" w:styleId="FR1">
    <w:name w:val="FR1"/>
    <w:rsid w:val="00E307F3"/>
    <w:pPr>
      <w:widowControl w:val="0"/>
      <w:spacing w:after="0" w:line="240" w:lineRule="auto"/>
      <w:ind w:left="12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FR2">
    <w:name w:val="FR2"/>
    <w:rsid w:val="00E307F3"/>
    <w:pPr>
      <w:widowControl w:val="0"/>
      <w:autoSpaceDE w:val="0"/>
      <w:autoSpaceDN w:val="0"/>
      <w:adjustRightInd w:val="0"/>
      <w:spacing w:before="60" w:after="0" w:line="520" w:lineRule="auto"/>
      <w:ind w:firstLine="700"/>
      <w:jc w:val="both"/>
    </w:pPr>
    <w:rPr>
      <w:rFonts w:ascii="Arial" w:eastAsia="Times New Roman" w:hAnsi="Arial" w:cs="Arial"/>
      <w:sz w:val="22"/>
      <w:szCs w:val="22"/>
    </w:rPr>
  </w:style>
  <w:style w:type="table" w:styleId="15">
    <w:name w:val="Table Classic 1"/>
    <w:basedOn w:val="a1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6">
    <w:name w:val="toc 2"/>
    <w:basedOn w:val="a"/>
    <w:next w:val="a"/>
    <w:autoRedefine/>
    <w:semiHidden/>
    <w:rsid w:val="00E307F3"/>
    <w:pPr>
      <w:spacing w:after="0" w:line="240" w:lineRule="auto"/>
      <w:ind w:firstLine="720"/>
      <w:jc w:val="both"/>
    </w:pPr>
    <w:rPr>
      <w:rFonts w:eastAsia="Times New Roman"/>
      <w:sz w:val="30"/>
      <w:szCs w:val="30"/>
    </w:rPr>
  </w:style>
  <w:style w:type="paragraph" w:styleId="16">
    <w:name w:val="toc 1"/>
    <w:basedOn w:val="a"/>
    <w:next w:val="a"/>
    <w:autoRedefine/>
    <w:semiHidden/>
    <w:rsid w:val="00E307F3"/>
    <w:pPr>
      <w:tabs>
        <w:tab w:val="right" w:leader="dot" w:pos="9627"/>
      </w:tabs>
      <w:spacing w:after="0" w:line="240" w:lineRule="auto"/>
    </w:pPr>
    <w:rPr>
      <w:rFonts w:eastAsia="Times New Roman"/>
      <w:b/>
      <w:noProof/>
      <w:spacing w:val="5"/>
      <w:sz w:val="22"/>
      <w:szCs w:val="24"/>
    </w:rPr>
  </w:style>
  <w:style w:type="paragraph" w:styleId="36">
    <w:name w:val="toc 3"/>
    <w:basedOn w:val="a"/>
    <w:next w:val="a"/>
    <w:autoRedefine/>
    <w:semiHidden/>
    <w:rsid w:val="00E307F3"/>
    <w:pPr>
      <w:spacing w:after="0" w:line="240" w:lineRule="auto"/>
      <w:ind w:left="480"/>
    </w:pPr>
    <w:rPr>
      <w:rFonts w:eastAsia="Times New Roman"/>
      <w:sz w:val="24"/>
      <w:szCs w:val="24"/>
    </w:rPr>
  </w:style>
  <w:style w:type="paragraph" w:customStyle="1" w:styleId="afe">
    <w:name w:val="Протоколы"/>
    <w:basedOn w:val="1"/>
    <w:rsid w:val="00E307F3"/>
    <w:pPr>
      <w:spacing w:line="360" w:lineRule="auto"/>
      <w:jc w:val="center"/>
    </w:pPr>
    <w:rPr>
      <w:sz w:val="24"/>
    </w:rPr>
  </w:style>
  <w:style w:type="paragraph" w:styleId="42">
    <w:name w:val="toc 4"/>
    <w:basedOn w:val="a"/>
    <w:next w:val="a"/>
    <w:autoRedefine/>
    <w:semiHidden/>
    <w:rsid w:val="00E307F3"/>
    <w:pPr>
      <w:spacing w:after="0" w:line="240" w:lineRule="auto"/>
      <w:ind w:left="720"/>
    </w:pPr>
    <w:rPr>
      <w:rFonts w:eastAsia="Times New Roman"/>
      <w:sz w:val="24"/>
      <w:szCs w:val="24"/>
    </w:rPr>
  </w:style>
  <w:style w:type="paragraph" w:styleId="52">
    <w:name w:val="toc 5"/>
    <w:basedOn w:val="a"/>
    <w:next w:val="a"/>
    <w:autoRedefine/>
    <w:semiHidden/>
    <w:rsid w:val="00E307F3"/>
    <w:pPr>
      <w:spacing w:after="0" w:line="240" w:lineRule="auto"/>
      <w:ind w:left="960"/>
    </w:pPr>
    <w:rPr>
      <w:rFonts w:eastAsia="Times New Roman"/>
      <w:sz w:val="24"/>
      <w:szCs w:val="24"/>
    </w:rPr>
  </w:style>
  <w:style w:type="paragraph" w:styleId="62">
    <w:name w:val="toc 6"/>
    <w:basedOn w:val="a"/>
    <w:next w:val="a"/>
    <w:autoRedefine/>
    <w:semiHidden/>
    <w:rsid w:val="00E307F3"/>
    <w:pPr>
      <w:spacing w:after="0" w:line="240" w:lineRule="auto"/>
      <w:ind w:left="1200"/>
    </w:pPr>
    <w:rPr>
      <w:rFonts w:eastAsia="Times New Roman"/>
      <w:sz w:val="24"/>
      <w:szCs w:val="24"/>
    </w:rPr>
  </w:style>
  <w:style w:type="paragraph" w:styleId="72">
    <w:name w:val="toc 7"/>
    <w:basedOn w:val="a"/>
    <w:next w:val="a"/>
    <w:autoRedefine/>
    <w:semiHidden/>
    <w:rsid w:val="00E307F3"/>
    <w:pPr>
      <w:spacing w:after="0" w:line="240" w:lineRule="auto"/>
      <w:ind w:left="1440"/>
    </w:pPr>
    <w:rPr>
      <w:rFonts w:eastAsia="Times New Roman"/>
      <w:sz w:val="24"/>
      <w:szCs w:val="24"/>
    </w:rPr>
  </w:style>
  <w:style w:type="paragraph" w:styleId="82">
    <w:name w:val="toc 8"/>
    <w:basedOn w:val="a"/>
    <w:next w:val="a"/>
    <w:autoRedefine/>
    <w:semiHidden/>
    <w:rsid w:val="00E307F3"/>
    <w:pPr>
      <w:spacing w:after="0" w:line="240" w:lineRule="auto"/>
      <w:ind w:left="1680"/>
    </w:pPr>
    <w:rPr>
      <w:rFonts w:eastAsia="Times New Roman"/>
      <w:sz w:val="24"/>
      <w:szCs w:val="24"/>
    </w:rPr>
  </w:style>
  <w:style w:type="paragraph" w:styleId="92">
    <w:name w:val="toc 9"/>
    <w:basedOn w:val="a"/>
    <w:next w:val="a"/>
    <w:autoRedefine/>
    <w:semiHidden/>
    <w:rsid w:val="00E307F3"/>
    <w:pPr>
      <w:spacing w:after="0" w:line="240" w:lineRule="auto"/>
      <w:ind w:left="1920"/>
    </w:pPr>
    <w:rPr>
      <w:rFonts w:eastAsia="Times New Roman"/>
      <w:sz w:val="24"/>
      <w:szCs w:val="24"/>
    </w:rPr>
  </w:style>
  <w:style w:type="paragraph" w:customStyle="1" w:styleId="aff">
    <w:name w:val="Список определений"/>
    <w:basedOn w:val="Normal1"/>
    <w:next w:val="a"/>
    <w:rsid w:val="00E307F3"/>
    <w:pPr>
      <w:widowControl/>
      <w:spacing w:line="240" w:lineRule="auto"/>
      <w:ind w:left="360" w:firstLine="0"/>
      <w:jc w:val="left"/>
    </w:pPr>
    <w:rPr>
      <w:sz w:val="24"/>
    </w:rPr>
  </w:style>
  <w:style w:type="paragraph" w:customStyle="1" w:styleId="H3">
    <w:name w:val="H3"/>
    <w:basedOn w:val="Normal1"/>
    <w:next w:val="Normal1"/>
    <w:rsid w:val="00E307F3"/>
    <w:pPr>
      <w:keepNext/>
      <w:widowControl/>
      <w:spacing w:before="100" w:after="100" w:line="240" w:lineRule="auto"/>
      <w:ind w:firstLine="0"/>
      <w:jc w:val="left"/>
      <w:outlineLvl w:val="3"/>
    </w:pPr>
    <w:rPr>
      <w:b/>
      <w:sz w:val="28"/>
    </w:rPr>
  </w:style>
  <w:style w:type="paragraph" w:customStyle="1" w:styleId="ConsPlusNormal">
    <w:name w:val="ConsPlusNormal"/>
    <w:rsid w:val="00E307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11">
    <w:name w:val="Цветной список - Акцент 11"/>
    <w:basedOn w:val="a"/>
    <w:uiPriority w:val="34"/>
    <w:qFormat/>
    <w:rsid w:val="00E307F3"/>
    <w:pPr>
      <w:spacing w:before="100" w:beforeAutospacing="1" w:after="0" w:line="360" w:lineRule="exact"/>
      <w:ind w:left="720" w:firstLine="720"/>
      <w:contextualSpacing/>
      <w:jc w:val="both"/>
    </w:pPr>
    <w:rPr>
      <w:rFonts w:eastAsia="Calibri"/>
      <w:color w:val="000000"/>
      <w:sz w:val="24"/>
      <w:szCs w:val="22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E307F3"/>
  </w:style>
  <w:style w:type="table" w:customStyle="1" w:styleId="28">
    <w:name w:val="Сетка таблицы2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E307F3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numbering" w:customStyle="1" w:styleId="37">
    <w:name w:val="Нет списка3"/>
    <w:next w:val="a2"/>
    <w:uiPriority w:val="99"/>
    <w:semiHidden/>
    <w:unhideWhenUsed/>
    <w:rsid w:val="00E307F3"/>
  </w:style>
  <w:style w:type="table" w:customStyle="1" w:styleId="38">
    <w:name w:val="Сетка таблицы3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2"/>
    <w:semiHidden/>
    <w:rsid w:val="00E307F3"/>
  </w:style>
  <w:style w:type="table" w:customStyle="1" w:styleId="44">
    <w:name w:val="Сетка таблицы4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E307F3"/>
  </w:style>
  <w:style w:type="table" w:customStyle="1" w:styleId="54">
    <w:name w:val="Сетка таблицы5"/>
    <w:basedOn w:val="a1"/>
    <w:next w:val="af3"/>
    <w:uiPriority w:val="59"/>
    <w:rsid w:val="00E307F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annotation reference"/>
    <w:basedOn w:val="a0"/>
    <w:uiPriority w:val="99"/>
    <w:semiHidden/>
    <w:unhideWhenUsed/>
    <w:rsid w:val="00E307F3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E307F3"/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E307F3"/>
    <w:rPr>
      <w:rFonts w:ascii="Calibri" w:eastAsia="Calibri" w:hAnsi="Calibri"/>
      <w:sz w:val="20"/>
      <w:szCs w:val="20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E307F3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307F3"/>
    <w:rPr>
      <w:b/>
      <w:bCs/>
    </w:rPr>
  </w:style>
  <w:style w:type="character" w:customStyle="1" w:styleId="aff5">
    <w:name w:val="Основной текст_"/>
    <w:basedOn w:val="a0"/>
    <w:link w:val="39"/>
    <w:rsid w:val="00E307F3"/>
    <w:rPr>
      <w:sz w:val="25"/>
      <w:szCs w:val="25"/>
      <w:shd w:val="clear" w:color="auto" w:fill="FFFFFF"/>
    </w:rPr>
  </w:style>
  <w:style w:type="paragraph" w:customStyle="1" w:styleId="39">
    <w:name w:val="Основной текст3"/>
    <w:basedOn w:val="a"/>
    <w:link w:val="aff5"/>
    <w:rsid w:val="00E307F3"/>
    <w:pPr>
      <w:widowControl w:val="0"/>
      <w:shd w:val="clear" w:color="auto" w:fill="FFFFFF"/>
      <w:spacing w:after="0" w:line="494" w:lineRule="exact"/>
      <w:ind w:hanging="1500"/>
      <w:jc w:val="both"/>
    </w:pPr>
    <w:rPr>
      <w:sz w:val="25"/>
      <w:szCs w:val="25"/>
    </w:rPr>
  </w:style>
  <w:style w:type="character" w:customStyle="1" w:styleId="18">
    <w:name w:val="Основной текст1"/>
    <w:basedOn w:val="aff5"/>
    <w:rsid w:val="00E307F3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en-US"/>
    </w:rPr>
  </w:style>
  <w:style w:type="character" w:customStyle="1" w:styleId="shorttext">
    <w:name w:val="short_text"/>
    <w:basedOn w:val="a0"/>
    <w:rsid w:val="00E307F3"/>
  </w:style>
  <w:style w:type="character" w:customStyle="1" w:styleId="45">
    <w:name w:val="Подпись к таблице (4)_"/>
    <w:basedOn w:val="a0"/>
    <w:link w:val="46"/>
    <w:rsid w:val="00E307F3"/>
    <w:rPr>
      <w:rFonts w:ascii="Trebuchet MS" w:eastAsia="Trebuchet MS" w:hAnsi="Trebuchet MS" w:cs="Trebuchet MS"/>
      <w:b/>
      <w:bCs/>
      <w:shd w:val="clear" w:color="auto" w:fill="FFFFFF"/>
    </w:rPr>
  </w:style>
  <w:style w:type="paragraph" w:customStyle="1" w:styleId="46">
    <w:name w:val="Подпись к таблице (4)"/>
    <w:basedOn w:val="a"/>
    <w:link w:val="45"/>
    <w:rsid w:val="00E307F3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b/>
      <w:bCs/>
    </w:rPr>
  </w:style>
  <w:style w:type="numbering" w:customStyle="1" w:styleId="63">
    <w:name w:val="Нет списка6"/>
    <w:next w:val="a2"/>
    <w:uiPriority w:val="99"/>
    <w:semiHidden/>
    <w:unhideWhenUsed/>
    <w:rsid w:val="00E307F3"/>
  </w:style>
  <w:style w:type="table" w:customStyle="1" w:styleId="64">
    <w:name w:val="Сетка таблицы6"/>
    <w:basedOn w:val="a1"/>
    <w:next w:val="af3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07F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table" w:customStyle="1" w:styleId="73">
    <w:name w:val="Сетка таблицы7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"/>
    <w:next w:val="a2"/>
    <w:uiPriority w:val="99"/>
    <w:semiHidden/>
    <w:unhideWhenUsed/>
    <w:rsid w:val="00E307F3"/>
  </w:style>
  <w:style w:type="table" w:customStyle="1" w:styleId="83">
    <w:name w:val="Сетка таблицы8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E307F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E307F3"/>
    <w:pPr>
      <w:widowControl w:val="0"/>
      <w:autoSpaceDE w:val="0"/>
      <w:autoSpaceDN w:val="0"/>
      <w:adjustRightInd w:val="0"/>
      <w:spacing w:after="0" w:line="343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E307F3"/>
    <w:pPr>
      <w:widowControl w:val="0"/>
      <w:autoSpaceDE w:val="0"/>
      <w:autoSpaceDN w:val="0"/>
      <w:adjustRightInd w:val="0"/>
      <w:spacing w:after="0" w:line="278" w:lineRule="exact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E307F3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eastAsia="Times New Roman"/>
      <w:sz w:val="24"/>
      <w:szCs w:val="24"/>
    </w:rPr>
  </w:style>
  <w:style w:type="paragraph" w:customStyle="1" w:styleId="Style16">
    <w:name w:val="Style16"/>
    <w:basedOn w:val="a"/>
    <w:uiPriority w:val="99"/>
    <w:rsid w:val="00E307F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E307F3"/>
    <w:pPr>
      <w:widowControl w:val="0"/>
      <w:autoSpaceDE w:val="0"/>
      <w:autoSpaceDN w:val="0"/>
      <w:adjustRightInd w:val="0"/>
      <w:spacing w:after="0" w:line="346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E307F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E307F3"/>
    <w:pPr>
      <w:widowControl w:val="0"/>
      <w:autoSpaceDE w:val="0"/>
      <w:autoSpaceDN w:val="0"/>
      <w:adjustRightInd w:val="0"/>
      <w:spacing w:after="0" w:line="298" w:lineRule="exact"/>
      <w:ind w:firstLine="974"/>
    </w:pPr>
    <w:rPr>
      <w:rFonts w:eastAsia="Times New Roman"/>
      <w:sz w:val="24"/>
      <w:szCs w:val="24"/>
    </w:rPr>
  </w:style>
  <w:style w:type="character" w:customStyle="1" w:styleId="FontStyle21">
    <w:name w:val="Font Style21"/>
    <w:uiPriority w:val="99"/>
    <w:rsid w:val="00E307F3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E307F3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E307F3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E307F3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uiPriority w:val="99"/>
    <w:rsid w:val="00E307F3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E307F3"/>
    <w:rPr>
      <w:rFonts w:ascii="Times New Roman" w:hAnsi="Times New Roman" w:cs="Times New Roman"/>
      <w:sz w:val="28"/>
      <w:szCs w:val="28"/>
    </w:rPr>
  </w:style>
  <w:style w:type="character" w:styleId="aff6">
    <w:name w:val="Strong"/>
    <w:uiPriority w:val="22"/>
    <w:qFormat/>
    <w:rsid w:val="00E307F3"/>
    <w:rPr>
      <w:b/>
      <w:bCs/>
    </w:rPr>
  </w:style>
  <w:style w:type="paragraph" w:customStyle="1" w:styleId="29">
    <w:name w:val="Обычный2"/>
    <w:rsid w:val="00E307F3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character" w:customStyle="1" w:styleId="lk">
    <w:name w:val="lk"/>
    <w:basedOn w:val="a0"/>
    <w:rsid w:val="00E307F3"/>
  </w:style>
  <w:style w:type="character" w:customStyle="1" w:styleId="small1">
    <w:name w:val="small1"/>
    <w:rsid w:val="00E307F3"/>
    <w:rPr>
      <w:b/>
      <w:bCs/>
      <w:color w:val="80874E"/>
      <w:sz w:val="21"/>
      <w:szCs w:val="21"/>
    </w:rPr>
  </w:style>
  <w:style w:type="character" w:styleId="aff7">
    <w:name w:val="Emphasis"/>
    <w:uiPriority w:val="20"/>
    <w:qFormat/>
    <w:rsid w:val="00E307F3"/>
    <w:rPr>
      <w:i/>
      <w:iCs/>
    </w:rPr>
  </w:style>
  <w:style w:type="character" w:customStyle="1" w:styleId="FontStyle37">
    <w:name w:val="Font Style37"/>
    <w:uiPriority w:val="99"/>
    <w:rsid w:val="00E307F3"/>
    <w:rPr>
      <w:rFonts w:ascii="Cambria" w:hAnsi="Cambria" w:cs="Cambria"/>
      <w:spacing w:val="-10"/>
      <w:sz w:val="20"/>
      <w:szCs w:val="20"/>
    </w:rPr>
  </w:style>
  <w:style w:type="paragraph" w:customStyle="1" w:styleId="Style22">
    <w:name w:val="Style22"/>
    <w:basedOn w:val="a"/>
    <w:uiPriority w:val="99"/>
    <w:rsid w:val="00E307F3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</w:rPr>
  </w:style>
  <w:style w:type="character" w:customStyle="1" w:styleId="FontStyle28">
    <w:name w:val="Font Style28"/>
    <w:uiPriority w:val="99"/>
    <w:rsid w:val="00E307F3"/>
    <w:rPr>
      <w:rFonts w:ascii="Segoe UI" w:hAnsi="Segoe UI" w:cs="Segoe UI"/>
      <w:sz w:val="22"/>
      <w:szCs w:val="22"/>
    </w:rPr>
  </w:style>
  <w:style w:type="character" w:customStyle="1" w:styleId="FontStyle31">
    <w:name w:val="Font Style31"/>
    <w:uiPriority w:val="99"/>
    <w:rsid w:val="00E307F3"/>
    <w:rPr>
      <w:rFonts w:ascii="Cambria" w:hAnsi="Cambria" w:cs="Cambria"/>
      <w:b/>
      <w:bCs/>
      <w:sz w:val="20"/>
      <w:szCs w:val="20"/>
    </w:rPr>
  </w:style>
  <w:style w:type="character" w:customStyle="1" w:styleId="FontStyle34">
    <w:name w:val="Font Style34"/>
    <w:uiPriority w:val="99"/>
    <w:rsid w:val="00E307F3"/>
    <w:rPr>
      <w:rFonts w:ascii="Segoe UI" w:hAnsi="Segoe UI" w:cs="Segoe U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307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07F3"/>
    <w:rPr>
      <w:rFonts w:ascii="Courier New" w:eastAsia="Times New Roman" w:hAnsi="Courier New"/>
      <w:sz w:val="20"/>
      <w:szCs w:val="20"/>
      <w:lang/>
    </w:rPr>
  </w:style>
  <w:style w:type="paragraph" w:customStyle="1" w:styleId="body">
    <w:name w:val="body"/>
    <w:basedOn w:val="a"/>
    <w:rsid w:val="00E307F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demi-cd">
    <w:name w:val="demi-cd"/>
    <w:rsid w:val="00E307F3"/>
  </w:style>
  <w:style w:type="character" w:customStyle="1" w:styleId="superscript">
    <w:name w:val="superscript"/>
    <w:rsid w:val="00E307F3"/>
  </w:style>
  <w:style w:type="character" w:customStyle="1" w:styleId="bold">
    <w:name w:val="bold"/>
    <w:rsid w:val="00E307F3"/>
  </w:style>
  <w:style w:type="numbering" w:customStyle="1" w:styleId="84">
    <w:name w:val="Нет списка8"/>
    <w:next w:val="a2"/>
    <w:semiHidden/>
    <w:rsid w:val="00E307F3"/>
  </w:style>
  <w:style w:type="table" w:customStyle="1" w:styleId="93">
    <w:name w:val="Сетка таблицы9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Классическая таблица 11"/>
    <w:basedOn w:val="a1"/>
    <w:next w:val="15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94">
    <w:name w:val="Нет списка9"/>
    <w:next w:val="a2"/>
    <w:semiHidden/>
    <w:rsid w:val="00E307F3"/>
  </w:style>
  <w:style w:type="table" w:customStyle="1" w:styleId="100">
    <w:name w:val="Сетка таблицы10"/>
    <w:basedOn w:val="a1"/>
    <w:next w:val="af3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Классическая таблица 12"/>
    <w:basedOn w:val="a1"/>
    <w:next w:val="15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rsid w:val="00E307F3"/>
  </w:style>
  <w:style w:type="numbering" w:customStyle="1" w:styleId="101">
    <w:name w:val="Нет списка10"/>
    <w:next w:val="a2"/>
    <w:uiPriority w:val="99"/>
    <w:semiHidden/>
    <w:unhideWhenUsed/>
    <w:rsid w:val="00E307F3"/>
  </w:style>
  <w:style w:type="table" w:customStyle="1" w:styleId="111">
    <w:name w:val="Сетка таблицы11"/>
    <w:basedOn w:val="a1"/>
    <w:next w:val="af3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ue">
    <w:name w:val="value"/>
    <w:basedOn w:val="a0"/>
    <w:rsid w:val="00E307F3"/>
  </w:style>
  <w:style w:type="numbering" w:customStyle="1" w:styleId="112">
    <w:name w:val="Нет списка11"/>
    <w:next w:val="a2"/>
    <w:uiPriority w:val="99"/>
    <w:semiHidden/>
    <w:unhideWhenUsed/>
    <w:rsid w:val="00E307F3"/>
  </w:style>
  <w:style w:type="table" w:customStyle="1" w:styleId="121">
    <w:name w:val="Сетка таблицы12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Revision"/>
    <w:hidden/>
    <w:uiPriority w:val="99"/>
    <w:semiHidden/>
    <w:rsid w:val="00E307F3"/>
    <w:pPr>
      <w:spacing w:after="0" w:line="240" w:lineRule="auto"/>
    </w:pPr>
    <w:rPr>
      <w:rFonts w:eastAsia="Times New Roman"/>
      <w:sz w:val="24"/>
      <w:szCs w:val="24"/>
    </w:rPr>
  </w:style>
  <w:style w:type="numbering" w:customStyle="1" w:styleId="122">
    <w:name w:val="Нет списка12"/>
    <w:next w:val="a2"/>
    <w:uiPriority w:val="99"/>
    <w:semiHidden/>
    <w:unhideWhenUsed/>
    <w:rsid w:val="00E307F3"/>
  </w:style>
  <w:style w:type="table" w:customStyle="1" w:styleId="130">
    <w:name w:val="Сетка таблицы13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Текст сноски Знак1"/>
    <w:uiPriority w:val="99"/>
    <w:semiHidden/>
    <w:rsid w:val="00E307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3 Знак1"/>
    <w:uiPriority w:val="99"/>
    <w:semiHidden/>
    <w:rsid w:val="00E307F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a">
    <w:name w:val="Текст Знак1"/>
    <w:uiPriority w:val="99"/>
    <w:semiHidden/>
    <w:rsid w:val="00E307F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f9">
    <w:name w:val="Document Map"/>
    <w:basedOn w:val="a"/>
    <w:link w:val="affa"/>
    <w:semiHidden/>
    <w:rsid w:val="00E307F3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/>
    </w:rPr>
  </w:style>
  <w:style w:type="character" w:customStyle="1" w:styleId="affa">
    <w:name w:val="Схема документа Знак"/>
    <w:basedOn w:val="a0"/>
    <w:link w:val="aff9"/>
    <w:semiHidden/>
    <w:rsid w:val="00E307F3"/>
    <w:rPr>
      <w:rFonts w:ascii="Tahoma" w:eastAsia="Times New Roman" w:hAnsi="Tahoma"/>
      <w:sz w:val="20"/>
      <w:szCs w:val="20"/>
      <w:shd w:val="clear" w:color="auto" w:fill="000080"/>
      <w:lang/>
    </w:rPr>
  </w:style>
  <w:style w:type="character" w:customStyle="1" w:styleId="af6">
    <w:name w:val="Маркированный список Знак"/>
    <w:link w:val="af5"/>
    <w:rsid w:val="00E307F3"/>
    <w:rPr>
      <w:rFonts w:eastAsia="Times New Roman"/>
      <w:sz w:val="20"/>
      <w:szCs w:val="20"/>
    </w:rPr>
  </w:style>
  <w:style w:type="character" w:customStyle="1" w:styleId="emphi">
    <w:name w:val="emph_i"/>
    <w:basedOn w:val="a0"/>
    <w:rsid w:val="00E307F3"/>
  </w:style>
  <w:style w:type="paragraph" w:customStyle="1" w:styleId="TextTi12">
    <w:name w:val="Text:Ti12"/>
    <w:basedOn w:val="a"/>
    <w:link w:val="TextTi12Char1"/>
    <w:rsid w:val="00E307F3"/>
    <w:pPr>
      <w:spacing w:after="170" w:line="240" w:lineRule="auto"/>
      <w:jc w:val="both"/>
    </w:pPr>
    <w:rPr>
      <w:rFonts w:ascii="Arial" w:eastAsia="SimSun" w:hAnsi="Arial"/>
      <w:sz w:val="24"/>
      <w:szCs w:val="24"/>
      <w:lang w:eastAsia="zh-CN"/>
    </w:rPr>
  </w:style>
  <w:style w:type="character" w:customStyle="1" w:styleId="TextTi12Char1">
    <w:name w:val="Text:Ti12 Char1"/>
    <w:link w:val="TextTi12"/>
    <w:rsid w:val="00E307F3"/>
    <w:rPr>
      <w:rFonts w:ascii="Arial" w:eastAsia="SimSun" w:hAnsi="Arial"/>
      <w:sz w:val="24"/>
      <w:szCs w:val="24"/>
      <w:lang w:eastAsia="zh-CN"/>
    </w:rPr>
  </w:style>
  <w:style w:type="numbering" w:customStyle="1" w:styleId="131">
    <w:name w:val="Нет списка13"/>
    <w:next w:val="a2"/>
    <w:uiPriority w:val="99"/>
    <w:semiHidden/>
    <w:unhideWhenUsed/>
    <w:rsid w:val="00E307F3"/>
  </w:style>
  <w:style w:type="table" w:customStyle="1" w:styleId="140">
    <w:name w:val="Сетка таблицы14"/>
    <w:basedOn w:val="a1"/>
    <w:next w:val="af3"/>
    <w:uiPriority w:val="59"/>
    <w:rsid w:val="00E307F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3"/>
    <w:uiPriority w:val="39"/>
    <w:rsid w:val="00E307F3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3"/>
    <w:uiPriority w:val="39"/>
    <w:rsid w:val="00E307F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f3"/>
    <w:uiPriority w:val="39"/>
    <w:rsid w:val="00E307F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E307F3"/>
  </w:style>
  <w:style w:type="paragraph" w:customStyle="1" w:styleId="affb">
    <w:name w:val="Заголовок"/>
    <w:basedOn w:val="a"/>
    <w:next w:val="a"/>
    <w:link w:val="affc"/>
    <w:uiPriority w:val="10"/>
    <w:qFormat/>
    <w:rsid w:val="00E307F3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fc">
    <w:name w:val="Заголовок Знак"/>
    <w:link w:val="affb"/>
    <w:uiPriority w:val="10"/>
    <w:rsid w:val="00E307F3"/>
    <w:rPr>
      <w:rFonts w:ascii="Calibri" w:eastAsia="MS Gothic" w:hAnsi="Calibri"/>
      <w:color w:val="17365D"/>
      <w:spacing w:val="5"/>
      <w:kern w:val="28"/>
      <w:sz w:val="52"/>
      <w:szCs w:val="52"/>
      <w:lang w:val="en-US" w:eastAsia="en-US"/>
    </w:rPr>
  </w:style>
  <w:style w:type="paragraph" w:styleId="affd">
    <w:name w:val="endnote text"/>
    <w:basedOn w:val="a"/>
    <w:link w:val="affe"/>
    <w:uiPriority w:val="99"/>
    <w:unhideWhenUsed/>
    <w:rsid w:val="00E307F3"/>
    <w:pPr>
      <w:spacing w:after="0" w:line="240" w:lineRule="auto"/>
    </w:pPr>
    <w:rPr>
      <w:rFonts w:ascii="Cambria" w:eastAsia="MS Mincho" w:hAnsi="Cambria"/>
      <w:sz w:val="24"/>
      <w:szCs w:val="24"/>
      <w:lang w:val="en-US" w:eastAsia="en-US"/>
    </w:rPr>
  </w:style>
  <w:style w:type="character" w:customStyle="1" w:styleId="affe">
    <w:name w:val="Текст концевой сноски Знак"/>
    <w:basedOn w:val="a0"/>
    <w:link w:val="affd"/>
    <w:uiPriority w:val="99"/>
    <w:rsid w:val="00E307F3"/>
    <w:rPr>
      <w:rFonts w:ascii="Cambria" w:eastAsia="MS Mincho" w:hAnsi="Cambria"/>
      <w:sz w:val="24"/>
      <w:szCs w:val="24"/>
      <w:lang w:val="en-US" w:eastAsia="en-US"/>
    </w:rPr>
  </w:style>
  <w:style w:type="character" w:styleId="afff">
    <w:name w:val="endnote reference"/>
    <w:uiPriority w:val="99"/>
    <w:unhideWhenUsed/>
    <w:rsid w:val="00E307F3"/>
    <w:rPr>
      <w:vertAlign w:val="superscript"/>
    </w:rPr>
  </w:style>
  <w:style w:type="table" w:customStyle="1" w:styleId="170">
    <w:name w:val="Сетка таблицы17"/>
    <w:basedOn w:val="a1"/>
    <w:next w:val="af3"/>
    <w:uiPriority w:val="59"/>
    <w:rsid w:val="00E307F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No Spacing"/>
    <w:uiPriority w:val="1"/>
    <w:qFormat/>
    <w:rsid w:val="00E307F3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1">
    <w:name w:val="Font Style131"/>
    <w:uiPriority w:val="99"/>
    <w:rsid w:val="00E307F3"/>
    <w:rPr>
      <w:rFonts w:ascii="Times New Roman" w:hAnsi="Times New Roman" w:cs="Times New Roman"/>
      <w:sz w:val="18"/>
      <w:szCs w:val="18"/>
    </w:rPr>
  </w:style>
  <w:style w:type="table" w:customStyle="1" w:styleId="180">
    <w:name w:val="Сетка таблицы18"/>
    <w:basedOn w:val="a1"/>
    <w:next w:val="af3"/>
    <w:uiPriority w:val="39"/>
    <w:rsid w:val="00E307F3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E307F3"/>
  </w:style>
  <w:style w:type="table" w:customStyle="1" w:styleId="190">
    <w:name w:val="Сетка таблицы19"/>
    <w:basedOn w:val="a1"/>
    <w:next w:val="af3"/>
    <w:uiPriority w:val="39"/>
    <w:rsid w:val="00E307F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E307F3"/>
  </w:style>
  <w:style w:type="table" w:customStyle="1" w:styleId="200">
    <w:name w:val="Сетка таблицы20"/>
    <w:basedOn w:val="a1"/>
    <w:next w:val="af3"/>
    <w:uiPriority w:val="59"/>
    <w:rsid w:val="00E307F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E307F3"/>
  </w:style>
  <w:style w:type="table" w:customStyle="1" w:styleId="220">
    <w:name w:val="Сетка таблицы22"/>
    <w:basedOn w:val="a1"/>
    <w:next w:val="af3"/>
    <w:uiPriority w:val="59"/>
    <w:rsid w:val="00E307F3"/>
    <w:pPr>
      <w:spacing w:after="0" w:line="240" w:lineRule="auto"/>
    </w:pPr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E307F3"/>
  </w:style>
  <w:style w:type="paragraph" w:customStyle="1" w:styleId="small">
    <w:name w:val="small"/>
    <w:basedOn w:val="a"/>
    <w:rsid w:val="00E307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table" w:customStyle="1" w:styleId="230">
    <w:name w:val="Сетка таблицы23"/>
    <w:basedOn w:val="a1"/>
    <w:next w:val="af3"/>
    <w:uiPriority w:val="59"/>
    <w:rsid w:val="00E307F3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2"/>
    <w:uiPriority w:val="99"/>
    <w:semiHidden/>
    <w:unhideWhenUsed/>
    <w:rsid w:val="00E307F3"/>
  </w:style>
  <w:style w:type="paragraph" w:customStyle="1" w:styleId="stf">
    <w:name w:val="stf"/>
    <w:basedOn w:val="a"/>
    <w:rsid w:val="00E307F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numbering" w:customStyle="1" w:styleId="201">
    <w:name w:val="Нет списка20"/>
    <w:next w:val="a2"/>
    <w:semiHidden/>
    <w:rsid w:val="00E307F3"/>
  </w:style>
  <w:style w:type="table" w:customStyle="1" w:styleId="240">
    <w:name w:val="Сетка таблицы24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Классическая таблица 13"/>
    <w:basedOn w:val="a1"/>
    <w:next w:val="15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11">
    <w:name w:val="Нет списка21"/>
    <w:next w:val="a2"/>
    <w:uiPriority w:val="99"/>
    <w:semiHidden/>
    <w:unhideWhenUsed/>
    <w:rsid w:val="00E307F3"/>
  </w:style>
  <w:style w:type="table" w:customStyle="1" w:styleId="250">
    <w:name w:val="Сетка таблицы25"/>
    <w:basedOn w:val="a1"/>
    <w:next w:val="af3"/>
    <w:uiPriority w:val="59"/>
    <w:rsid w:val="00E307F3"/>
    <w:pPr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uiPriority w:val="99"/>
    <w:semiHidden/>
    <w:unhideWhenUsed/>
    <w:rsid w:val="00E307F3"/>
  </w:style>
  <w:style w:type="character" w:customStyle="1" w:styleId="1b">
    <w:name w:val="Заголовок №1_"/>
    <w:link w:val="1c"/>
    <w:rsid w:val="00E307F3"/>
    <w:rPr>
      <w:rFonts w:ascii="Calibri" w:eastAsia="Calibri" w:hAnsi="Calibri" w:cs="Calibri"/>
      <w:sz w:val="36"/>
      <w:szCs w:val="36"/>
      <w:shd w:val="clear" w:color="auto" w:fill="FFFFFF"/>
    </w:rPr>
  </w:style>
  <w:style w:type="paragraph" w:customStyle="1" w:styleId="1c">
    <w:name w:val="Заголовок №1"/>
    <w:basedOn w:val="a"/>
    <w:link w:val="1b"/>
    <w:rsid w:val="00E307F3"/>
    <w:pPr>
      <w:widowControl w:val="0"/>
      <w:shd w:val="clear" w:color="auto" w:fill="FFFFFF"/>
      <w:spacing w:after="1800" w:line="0" w:lineRule="atLeast"/>
      <w:outlineLvl w:val="0"/>
    </w:pPr>
    <w:rPr>
      <w:rFonts w:ascii="Calibri" w:eastAsia="Calibri" w:hAnsi="Calibri" w:cs="Calibri"/>
      <w:sz w:val="36"/>
      <w:szCs w:val="36"/>
    </w:rPr>
  </w:style>
  <w:style w:type="table" w:customStyle="1" w:styleId="260">
    <w:name w:val="Сетка таблицы26"/>
    <w:basedOn w:val="a1"/>
    <w:next w:val="af3"/>
    <w:uiPriority w:val="59"/>
    <w:rsid w:val="00E307F3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 светлая1"/>
    <w:basedOn w:val="a1"/>
    <w:uiPriority w:val="40"/>
    <w:rsid w:val="00E307F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E307F3"/>
  </w:style>
  <w:style w:type="table" w:customStyle="1" w:styleId="270">
    <w:name w:val="Сетка таблицы27"/>
    <w:basedOn w:val="a1"/>
    <w:next w:val="af3"/>
    <w:uiPriority w:val="59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 11"/>
    <w:basedOn w:val="a1"/>
    <w:next w:val="14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">
    <w:name w:val="Классическая таблица 14"/>
    <w:basedOn w:val="a1"/>
    <w:next w:val="15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41">
    <w:name w:val="Нет списка24"/>
    <w:next w:val="a2"/>
    <w:uiPriority w:val="99"/>
    <w:semiHidden/>
    <w:unhideWhenUsed/>
    <w:rsid w:val="00E307F3"/>
  </w:style>
  <w:style w:type="character" w:customStyle="1" w:styleId="hps">
    <w:name w:val="hps"/>
    <w:basedOn w:val="a0"/>
    <w:rsid w:val="00E307F3"/>
  </w:style>
  <w:style w:type="table" w:customStyle="1" w:styleId="280">
    <w:name w:val="Сетка таблицы28"/>
    <w:basedOn w:val="a1"/>
    <w:next w:val="af3"/>
    <w:uiPriority w:val="39"/>
    <w:rsid w:val="00E307F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1">
    <w:name w:val="Placeholder Text"/>
    <w:basedOn w:val="a0"/>
    <w:uiPriority w:val="99"/>
    <w:semiHidden/>
    <w:rsid w:val="00E307F3"/>
    <w:rPr>
      <w:color w:val="808080"/>
    </w:rPr>
  </w:style>
  <w:style w:type="table" w:customStyle="1" w:styleId="1100">
    <w:name w:val="Сетка таблицы110"/>
    <w:basedOn w:val="a1"/>
    <w:next w:val="af3"/>
    <w:uiPriority w:val="39"/>
    <w:rsid w:val="00E307F3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">
    <w:name w:val="Pa3"/>
    <w:basedOn w:val="Default"/>
    <w:next w:val="Default"/>
    <w:uiPriority w:val="99"/>
    <w:rsid w:val="00E307F3"/>
    <w:pPr>
      <w:widowControl/>
      <w:spacing w:line="201" w:lineRule="atLeast"/>
    </w:pPr>
    <w:rPr>
      <w:rFonts w:ascii="Newton" w:eastAsiaTheme="minorHAnsi" w:hAnsi="Newton" w:cstheme="minorBidi"/>
      <w:color w:val="auto"/>
      <w:lang w:eastAsia="en-US"/>
    </w:rPr>
  </w:style>
  <w:style w:type="character" w:customStyle="1" w:styleId="A30">
    <w:name w:val="A3"/>
    <w:uiPriority w:val="99"/>
    <w:rsid w:val="00E307F3"/>
    <w:rPr>
      <w:rFonts w:cs="Newton"/>
      <w:i/>
      <w:iCs/>
      <w:color w:val="000000"/>
      <w:sz w:val="11"/>
      <w:szCs w:val="11"/>
    </w:rPr>
  </w:style>
  <w:style w:type="paragraph" w:customStyle="1" w:styleId="Pa10">
    <w:name w:val="Pa10"/>
    <w:basedOn w:val="Default"/>
    <w:next w:val="Default"/>
    <w:uiPriority w:val="99"/>
    <w:rsid w:val="00E307F3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E307F3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character" w:customStyle="1" w:styleId="A50">
    <w:name w:val="A5"/>
    <w:uiPriority w:val="99"/>
    <w:rsid w:val="00E307F3"/>
    <w:rPr>
      <w:rFonts w:cs="Pragmatica Cond Book"/>
      <w:color w:val="000000"/>
      <w:sz w:val="9"/>
      <w:szCs w:val="9"/>
    </w:rPr>
  </w:style>
  <w:style w:type="numbering" w:customStyle="1" w:styleId="251">
    <w:name w:val="Нет списка25"/>
    <w:next w:val="a2"/>
    <w:semiHidden/>
    <w:rsid w:val="00E307F3"/>
  </w:style>
  <w:style w:type="table" w:customStyle="1" w:styleId="290">
    <w:name w:val="Сетка таблицы29"/>
    <w:basedOn w:val="a1"/>
    <w:next w:val="af3"/>
    <w:rsid w:val="00E307F3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3"/>
    <w:uiPriority w:val="59"/>
    <w:rsid w:val="00E307F3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f3"/>
    <w:uiPriority w:val="59"/>
    <w:rsid w:val="00E307F3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9704</Words>
  <Characters>55314</Characters>
  <Application>Microsoft Office Word</Application>
  <DocSecurity>0</DocSecurity>
  <Lines>460</Lines>
  <Paragraphs>129</Paragraphs>
  <ScaleCrop>false</ScaleCrop>
  <Company>Reanimator Extreme Edition</Company>
  <LinksUpToDate>false</LinksUpToDate>
  <CharactersWithSpaces>64889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2018-09-15T19:13:00Z</dcterms:created>
  <dcterms:modified xsi:type="dcterms:W3CDTF">2018-09-15T19:14:00Z</dcterms:modified>
</cp:coreProperties>
</file>